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440101-2024-03526</w:t>
      </w:r>
    </w:p>
    <w:p>
      <w:pPr>
        <w:jc w:val="center"/>
      </w:pPr>
      <w:r>
        <w:rPr>
          <w:b/>
          <w:sz w:val="24"/>
        </w:rPr>
        <w:t>采购项目编号：</w:t>
      </w:r>
      <w:r>
        <w:rPr>
          <w:b/>
          <w:sz w:val="24"/>
        </w:rPr>
        <w:t>GDHXFC2401015</w:t>
      </w:r>
    </w:p>
    <w:p>
      <w:pPr>
        <w:jc w:val="center"/>
      </w:pPr>
      <w:r>
        <w:rPr>
          <w:b/>
          <w:sz w:val="24"/>
        </w:rPr>
        <w:t>项目名称：</w:t>
      </w:r>
      <w:r>
        <w:rPr>
          <w:b/>
          <w:sz w:val="24"/>
        </w:rPr>
        <w:t>第十届中国广州国际投资年会服务</w:t>
      </w:r>
    </w:p>
    <w:p>
      <w:pPr>
        <w:jc w:val="center"/>
      </w:pPr>
      <w:r>
        <w:rPr>
          <w:b/>
          <w:sz w:val="24"/>
        </w:rPr>
        <w:t>采购人：</w:t>
      </w:r>
      <w:r>
        <w:rPr>
          <w:b/>
          <w:sz w:val="24"/>
        </w:rPr>
        <w:t>广州市商务局</w:t>
      </w:r>
    </w:p>
    <w:p>
      <w:pPr>
        <w:jc w:val="center"/>
      </w:pPr>
      <w:r>
        <w:rPr>
          <w:b/>
          <w:sz w:val="24"/>
        </w:rPr>
        <w:t>采购代理机构：</w:t>
      </w:r>
      <w:r>
        <w:rPr>
          <w:b/>
          <w:sz w:val="24"/>
        </w:rPr>
        <w:t>广东和信招标代理有限公司</w:t>
      </w:r>
    </w:p>
    <w:p>
      <w:pPr>
        <w:ind w:firstLine="480"/>
      </w:pPr>
    </w:p>
    <w:p>
      <w:r>
        <w:rPr/>
        <w:t xml:space="preserve"> </w:t>
      </w:r>
    </w:p>
    <w:p/>
    <w:p>
      <w:pPr>
        <w:jc w:val="center"/>
      </w:pPr>
      <w:r>
        <w:rPr>
          <w:b/>
          <w:sz w:val="36"/>
        </w:rPr>
        <w:t>第一章 磋商邀请</w:t>
      </w:r>
    </w:p>
    <w:p>
      <w:pPr>
        <w:ind w:firstLine="480"/>
      </w:pPr>
      <w:r>
        <w:rPr/>
        <w:t>广东和信招标代理有限公司</w:t>
      </w:r>
      <w:r>
        <w:rPr/>
        <w:t>受</w:t>
      </w:r>
      <w:r>
        <w:rPr/>
        <w:t>广州市商务局</w:t>
      </w:r>
      <w:r>
        <w:rPr/>
        <w:t>的委托，采用</w:t>
      </w:r>
      <w:r>
        <w:rPr/>
        <w:t>竞争性磋商</w:t>
      </w:r>
      <w:r>
        <w:rPr/>
        <w:t>方式组织采购</w:t>
      </w:r>
      <w:r>
        <w:rPr/>
        <w:t>第十届中国广州国际投资年会服务</w:t>
      </w:r>
      <w:r>
        <w:rPr/>
        <w:t>。欢迎符合资格条件的供应商参加。</w:t>
      </w:r>
    </w:p>
    <w:p>
      <w:r>
        <w:rPr>
          <w:b/>
          <w:sz w:val="28"/>
        </w:rPr>
        <w:t>一.项目概述</w:t>
      </w:r>
    </w:p>
    <w:p>
      <w:r>
        <w:rPr>
          <w:b/>
          <w:sz w:val="24"/>
        </w:rPr>
        <w:t>1.名称与编号</w:t>
      </w:r>
    </w:p>
    <w:p>
      <w:pPr>
        <w:ind w:firstLine="480"/>
      </w:pPr>
      <w:r>
        <w:rPr/>
        <w:t>采购项目名称：</w:t>
      </w:r>
      <w:r>
        <w:rPr/>
        <w:t>第十届中国广州国际投资年会服务</w:t>
      </w:r>
    </w:p>
    <w:p>
      <w:pPr>
        <w:ind w:firstLine="480"/>
      </w:pPr>
      <w:r>
        <w:rPr/>
        <w:t>采购计划编号：</w:t>
      </w:r>
      <w:r>
        <w:rPr/>
        <w:t>440101-2024-03526</w:t>
      </w:r>
    </w:p>
    <w:p>
      <w:pPr>
        <w:ind w:firstLine="480"/>
      </w:pPr>
      <w:r>
        <w:rPr/>
        <w:t>采购项目编号：</w:t>
      </w:r>
      <w:r>
        <w:rPr/>
        <w:t>GDHXFC2401015</w:t>
      </w:r>
    </w:p>
    <w:p>
      <w:pPr>
        <w:ind w:firstLine="480"/>
      </w:pPr>
      <w:r>
        <w:rPr/>
        <w:t>采购方式：</w:t>
      </w:r>
      <w:r>
        <w:rPr/>
        <w:t>竞争性磋商</w:t>
      </w:r>
    </w:p>
    <w:p>
      <w:pPr>
        <w:ind w:firstLine="480"/>
      </w:pPr>
      <w:r>
        <w:rPr/>
        <w:t>预算金额：</w:t>
      </w:r>
      <w:r>
        <w:rPr/>
        <w:t>1,160,000.00</w:t>
      </w:r>
      <w:r>
        <w:rPr/>
        <w:t>元</w:t>
      </w:r>
    </w:p>
    <w:p>
      <w:r>
        <w:rPr>
          <w:b/>
          <w:sz w:val="24"/>
        </w:rPr>
        <w:t>2.项目内容及需求情况（采购项目技术规格、参数及要求）</w:t>
      </w:r>
    </w:p>
    <w:p>
      <w:pPr>
        <w:ind w:firstLine="480"/>
      </w:pPr>
    </w:p>
    <w:p/>
    <w:p>
      <w:r>
        <w:rPr/>
        <w:t>采购包1(第十届中国广州国际投资年会会议服务):</w:t>
      </w:r>
    </w:p>
    <w:p>
      <w:r>
        <w:rPr/>
        <w:t>采购包预算金额：550,000.00元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大型会议服务</w:t>
            </w:r>
          </w:p>
        </w:tc>
        <w:tc>
          <w:tcPr>
            <w:tcW w:type="dxa" w:w="2136"/>
          </w:tcPr>
          <w:p>
            <w:r>
              <w:rPr/>
              <w:t>第十届中国广州国际投资年会会议服务</w:t>
            </w:r>
          </w:p>
        </w:tc>
        <w:tc>
          <w:tcPr>
            <w:tcW w:type="dxa" w:w="1187"/>
          </w:tcPr>
          <w:p>
            <w:r>
              <w:rPr/>
              <w:t>1.00(项)</w:t>
            </w:r>
          </w:p>
        </w:tc>
        <w:tc>
          <w:tcPr>
            <w:tcW w:type="dxa" w:w="1187"/>
          </w:tcPr>
          <w:p>
            <w:r>
              <w:rPr/>
              <w:t>详见第二章</w:t>
            </w:r>
          </w:p>
        </w:tc>
        <w:tc>
          <w:tcPr>
            <w:tcW w:type="dxa" w:w="1187"/>
          </w:tcPr>
          <w:p>
            <w:r>
              <w:rPr/>
              <w:t>否</w:t>
            </w:r>
          </w:p>
        </w:tc>
      </w:tr>
    </w:tbl>
    <w:p/>
    <w:p>
      <w:r>
        <w:rPr/>
        <w:t>本采购包接受联合体响应</w:t>
      </w:r>
    </w:p>
    <w:p/>
    <w:p>
      <w:r>
        <w:rPr/>
        <w:t>合同履行期限：自合同签订之日起至2024年4月9日</w:t>
      </w:r>
    </w:p>
    <w:p/>
    <w:p>
      <w:r>
        <w:rPr/>
        <w:t>采购包2(第十届中国广州国际投资年会会务服务):</w:t>
      </w:r>
    </w:p>
    <w:p>
      <w:r>
        <w:rPr/>
        <w:t>采购包预算金额：610,000.00元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其他商务服务</w:t>
            </w:r>
          </w:p>
        </w:tc>
        <w:tc>
          <w:tcPr>
            <w:tcW w:type="dxa" w:w="2136"/>
          </w:tcPr>
          <w:p>
            <w:r>
              <w:rPr/>
              <w:t>第十届中国广州国际投资年会会务服务</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合同履行期限：自合同签订之日起至2024年4月9日</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
      <w:r>
        <w:rPr/>
        <w:t>2）有依法缴纳税收和社会保障资金的良好记录：提供《响应承诺函》。</w:t>
      </w:r>
    </w:p>
    <w:p/>
    <w:p>
      <w:r>
        <w:rPr/>
        <w:t>3）具有良好的商业信誉和健全的财务会计制度：提供《响应承诺函》。</w:t>
      </w:r>
    </w:p>
    <w:p/>
    <w:p>
      <w:r>
        <w:rPr/>
        <w:t>4）履行合同所必需的设备和专业技术能力：提供《响应承诺函》。</w:t>
      </w:r>
    </w:p>
    <w:p/>
    <w:p>
      <w:r>
        <w:rPr/>
        <w:t>5）参加采购活动前3年内，在经营活动中没有重大违法记录：提供《响应承诺函》。</w:t>
      </w:r>
    </w:p>
    <w:p/>
    <w:p>
      <w:r>
        <w:rPr>
          <w:b/>
          <w:sz w:val="24"/>
        </w:rPr>
        <w:t>2.落实政府采购政策需满足的资格要求：</w:t>
      </w:r>
    </w:p>
    <w:p>
      <w:pPr>
        <w:ind w:firstLine="480"/>
      </w:pPr>
    </w:p>
    <w:p>
      <w:pPr>
        <w:jc w:val="left"/>
      </w:pPr>
    </w:p>
    <w:p>
      <w:r>
        <w:rPr/>
        <w:t>采购包1（第十届中国广州国际投资年会会议服务）：</w:t>
      </w:r>
      <w:r>
        <w:rPr/>
        <w:t>因预留采购份额无法确保充分供应、充分竞争，或者存在可能影响政府采购目标实现的情形，本项目不属于专门面向中小企业采购的项目。参考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租赁和商务服务业。</w:t>
      </w:r>
    </w:p>
    <w:p>
      <w:pPr>
        <w:jc w:val="left"/>
      </w:pPr>
    </w:p>
    <w:p>
      <w:r>
        <w:rPr/>
        <w:t>采购包2（第十届中国广州国际投资年会会务服务）：</w:t>
      </w:r>
      <w:r>
        <w:rPr/>
        <w:t>因预留采购份额无法确保充分供应、充分竞争，或者存在可能影响政府采购目标实现的情形，本项目不属于专门面向中小企业采购的项目。参考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租赁和商务服务业。</w:t>
      </w:r>
    </w:p>
    <w:p/>
    <w:p>
      <w:r>
        <w:rPr>
          <w:b/>
          <w:sz w:val="24"/>
        </w:rPr>
        <w:t>3.本项目特定的资格要求：</w:t>
      </w:r>
    </w:p>
    <w:p>
      <w:pPr>
        <w:ind w:firstLine="480"/>
      </w:pPr>
    </w:p>
    <w:p/>
    <w:p>
      <w:r>
        <w:rPr/>
        <w:t>采购包1（第十届中国广州国际投资年会会议服务）：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2)单位负责人为同一人或者存在直接控股、管理关系的不同供应商，不得参加同一合同项下的政府采购活动。（提供《响应承诺函》）</w:t>
      </w:r>
    </w:p>
    <w:p/>
    <w:p>
      <w:r>
        <w:rPr/>
        <w:t>3)为采购项目提供整体设计、规范编制或者项目管理、监理、检测等服务的供应商，不得再参加该采购项目的其他采购活动。（提供《响应承诺函》）</w:t>
      </w:r>
    </w:p>
    <w:p/>
    <w:p>
      <w:r>
        <w:rPr/>
        <w:t>4)存在任一级人民政府财政部门作出“禁止参加政府采购活动”行政处罚决定且处罚期限未届满的，不得参加政府采购活动。（提供《声明函》格式自定义）</w:t>
      </w:r>
    </w:p>
    <w:p/>
    <w:p>
      <w:r>
        <w:rPr/>
        <w:t>5)本项目接受联合体投标。如以联合体形式参与投标，联合体成员不超过2家，联合体各方不得再单独参加或者与其他供应商另外组成联合体参加本项目投标。联合体成员必须各方共同签署《联合体共同投标协议书》，明确分工。且投标时必须提交《联合体共同投标协议书》。</w:t>
      </w:r>
    </w:p>
    <w:p/>
    <w:p>
      <w:r>
        <w:rPr/>
        <w:t>采购包2（第十届中国广州国际投资年会会务服务）：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2)单位负责人为同一人或者存在直接控股、管理关系的不同供应商，不得参加同一合同项下的政府采购活动。（提供《响应承诺函》）</w:t>
      </w:r>
    </w:p>
    <w:p/>
    <w:p>
      <w:r>
        <w:rPr/>
        <w:t>3)为采购项目提供整体设计、规范编制或者项目管理、监理、检测等服务的供应商，不得再参加该采购项目的其他采购活动。（提供《响应承诺函》）</w:t>
      </w:r>
    </w:p>
    <w:p/>
    <w:p>
      <w:r>
        <w:rPr/>
        <w:t>4)存在任一级人民政府财政部门作出“禁止参加政府采购活动”行政处罚决定且处罚期限未届满的，不得参加政府采购活动。（提供《声明函》格式自定义）</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广州市商务局</w:t>
      </w:r>
    </w:p>
    <w:p>
      <w:pPr>
        <w:ind w:firstLine="480"/>
      </w:pPr>
      <w:r>
        <w:rPr/>
        <w:t>地址：</w:t>
      </w:r>
      <w:r>
        <w:rPr/>
        <w:t>广州市东风西路158号</w:t>
      </w:r>
    </w:p>
    <w:p>
      <w:pPr>
        <w:ind w:firstLine="480"/>
      </w:pPr>
      <w:r>
        <w:rPr/>
        <w:t>联系方式：</w:t>
      </w:r>
      <w:r>
        <w:rPr/>
        <w:t>020-88902321</w:t>
      </w:r>
    </w:p>
    <w:p>
      <w:r>
        <w:rPr>
          <w:b/>
          <w:sz w:val="24"/>
        </w:rPr>
        <w:t>2.采购代理机构信息</w:t>
      </w:r>
    </w:p>
    <w:p>
      <w:pPr>
        <w:ind w:firstLine="480"/>
      </w:pPr>
      <w:r>
        <w:rPr/>
        <w:t>名称：</w:t>
      </w:r>
      <w:r>
        <w:rPr/>
        <w:t>广东和信招标代理有限公司</w:t>
      </w:r>
    </w:p>
    <w:p>
      <w:pPr>
        <w:ind w:firstLine="480"/>
      </w:pPr>
      <w:r>
        <w:rPr/>
        <w:t>地址：</w:t>
      </w:r>
      <w:r>
        <w:rPr/>
        <w:t>广东省广州市越秀区广州市越秀区解放南路123号22层2202房</w:t>
      </w:r>
    </w:p>
    <w:p>
      <w:pPr>
        <w:ind w:firstLine="480"/>
      </w:pPr>
      <w:r>
        <w:rPr/>
        <w:t>联系方式：</w:t>
      </w:r>
      <w:r>
        <w:rPr/>
        <w:t>020-33972487</w:t>
      </w:r>
    </w:p>
    <w:p>
      <w:r>
        <w:rPr>
          <w:b/>
          <w:sz w:val="24"/>
        </w:rPr>
        <w:t>3.项目联系方式</w:t>
      </w:r>
    </w:p>
    <w:p>
      <w:pPr>
        <w:ind w:firstLine="480"/>
      </w:pPr>
      <w:r>
        <w:rPr/>
        <w:t>项目联系人：</w:t>
      </w:r>
      <w:r>
        <w:rPr/>
        <w:t>卓小姐</w:t>
      </w:r>
    </w:p>
    <w:p>
      <w:pPr>
        <w:ind w:firstLine="480"/>
      </w:pPr>
      <w:r>
        <w:rPr/>
        <w:t>电话：</w:t>
      </w:r>
      <w:r>
        <w:rPr/>
        <w:t>020-33972487</w:t>
      </w:r>
    </w:p>
    <w:p>
      <w:r>
        <w:rPr>
          <w:b/>
          <w:sz w:val="24"/>
        </w:rPr>
        <w:t>4.技术支持联系方式</w:t>
      </w:r>
    </w:p>
    <w:p>
      <w:pPr>
        <w:ind w:firstLine="480"/>
      </w:pPr>
      <w:r>
        <w:rPr/>
        <w:t>云平台联系方式：020-88696588</w:t>
      </w:r>
    </w:p>
    <w:p>
      <w:r>
        <w:rPr/>
        <w:t>采购代理机构：</w:t>
      </w:r>
      <w:r>
        <w:rPr/>
        <w:t>广东和信招标代理有限公司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color w:val="000000"/>
          <w:sz w:val="21"/>
        </w:rPr>
        <w:t>一、项目概况：</w:t>
      </w:r>
    </w:p>
    <w:p>
      <w:pPr>
        <w:ind w:firstLine="420"/>
        <w:jc w:val="both"/>
      </w:pPr>
      <w:r>
        <w:rPr>
          <w:color w:val="000000"/>
          <w:sz w:val="21"/>
        </w:rPr>
        <w:t>1.响应供应商须对本项目的采购标的进行整体投标，任何只对本项目采购标的其中一部分内容、数量进行的投标都被视为无效投标。</w:t>
      </w:r>
    </w:p>
    <w:p>
      <w:pPr>
        <w:ind w:firstLine="420"/>
        <w:jc w:val="both"/>
      </w:pPr>
      <w:r>
        <w:rPr>
          <w:color w:val="000000"/>
          <w:sz w:val="21"/>
        </w:rPr>
        <w:t>2.标有“</w:t>
      </w:r>
      <w:r>
        <w:rPr>
          <w:color w:val="000000"/>
          <w:sz w:val="21"/>
        </w:rPr>
        <w:t>★”的条款为必须完全满足的实质性要求，响应供应商如有一项带“★”的条款未响应或负偏离，将按无效投标处理。</w:t>
      </w:r>
    </w:p>
    <w:p>
      <w:pPr>
        <w:ind w:firstLine="422"/>
        <w:jc w:val="both"/>
      </w:pPr>
      <w:r>
        <w:rPr>
          <w:b/>
          <w:color w:val="000000"/>
          <w:sz w:val="21"/>
        </w:rPr>
        <w:t>3.服务范围</w:t>
      </w:r>
    </w:p>
    <w:p>
      <w:pPr>
        <w:ind w:firstLine="420"/>
        <w:jc w:val="both"/>
      </w:pPr>
      <w:r>
        <w:rPr>
          <w:color w:val="000000"/>
          <w:sz w:val="21"/>
        </w:rPr>
        <w:t>（一）根据工作计划，第十届中国广州国际投资年会拟于今年</w:t>
      </w:r>
      <w:r>
        <w:rPr>
          <w:color w:val="000000"/>
          <w:sz w:val="21"/>
        </w:rPr>
        <w:t>4月8-9日在穗举办。为做好筹办工作，确保活动顺利成功举行，拟启动服务采购招标工作。</w:t>
      </w:r>
    </w:p>
    <w:p>
      <w:pPr>
        <w:ind w:firstLine="420"/>
        <w:jc w:val="both"/>
      </w:pPr>
      <w:r>
        <w:rPr>
          <w:color w:val="000000"/>
          <w:sz w:val="21"/>
        </w:rPr>
        <w:t>（二）服务范围：在本次系列活动服务项目中，会议服务项目包括全体大会、</w:t>
      </w:r>
      <w:r>
        <w:rPr>
          <w:color w:val="000000"/>
          <w:sz w:val="21"/>
        </w:rPr>
        <w:t>成果展示、</w:t>
      </w:r>
      <w:r>
        <w:rPr>
          <w:color w:val="000000"/>
          <w:sz w:val="21"/>
        </w:rPr>
        <w:t>会见、工作间等场地，会议设备租用、工作人员等。会务服务包括会场整体统筹和组织、会场布置、会议设备租用、摄影摄像、翻译服务、</w:t>
      </w:r>
      <w:r>
        <w:rPr>
          <w:color w:val="000000"/>
          <w:sz w:val="21"/>
        </w:rPr>
        <w:t>PPT技术支持、交通服务、疫情防控等内容。</w:t>
      </w:r>
    </w:p>
    <w:p>
      <w:pPr>
        <w:ind w:firstLine="420"/>
        <w:jc w:val="both"/>
      </w:pPr>
      <w:r>
        <w:rPr>
          <w:color w:val="000000"/>
          <w:sz w:val="21"/>
        </w:rPr>
        <w:t>（三）服务时间（履行期限）：</w:t>
      </w:r>
      <w:r>
        <w:rPr>
          <w:color w:val="000000"/>
          <w:sz w:val="21"/>
        </w:rPr>
        <w:t>自合同签订之日起至</w:t>
      </w:r>
      <w:r>
        <w:rPr>
          <w:color w:val="000000"/>
          <w:sz w:val="21"/>
        </w:rPr>
        <w:t>2024年4月9日</w:t>
      </w:r>
      <w:r>
        <w:rPr>
          <w:color w:val="000000"/>
          <w:sz w:val="21"/>
        </w:rPr>
        <w:t>。</w:t>
      </w:r>
    </w:p>
    <w:p>
      <w:pPr>
        <w:ind w:firstLine="420"/>
        <w:jc w:val="both"/>
      </w:pPr>
      <w:r>
        <w:rPr>
          <w:color w:val="000000"/>
          <w:sz w:val="21"/>
        </w:rPr>
        <w:t>（四）服务标准：配合采购人做好会议公告和日程等信息发布、会议通知管理，嘉宾注册、报到、签到管理、入场权限管理，电子资料管理、会务工作人员协同管理等，确保会议日程和通知等信息发布、嘉宾邀请和接待信息收集整理、会务后勤保障等各方面工作有机协调统一，提升会议运行效率。</w:t>
      </w:r>
    </w:p>
    <w:p>
      <w:pPr>
        <w:jc w:val="both"/>
      </w:pPr>
      <w:r>
        <w:rPr>
          <w:b/>
          <w:color w:val="000000"/>
          <w:sz w:val="21"/>
        </w:rPr>
        <w:t>二、报价说明：</w:t>
      </w:r>
    </w:p>
    <w:p>
      <w:pPr>
        <w:jc w:val="left"/>
      </w:pPr>
      <w:r>
        <w:rPr>
          <w:b/>
          <w:color w:val="000000"/>
          <w:sz w:val="21"/>
        </w:rPr>
        <w:t>采购包</w:t>
      </w:r>
      <w:r>
        <w:rPr>
          <w:b/>
          <w:color w:val="000000"/>
          <w:sz w:val="21"/>
        </w:rPr>
        <w:t>1</w:t>
      </w:r>
      <w:r>
        <w:rPr>
          <w:b/>
          <w:color w:val="000000"/>
          <w:sz w:val="21"/>
        </w:rPr>
        <w:t>（第十届中国广州国际投资年会会议服务）：</w:t>
      </w:r>
    </w:p>
    <w:tbl>
      <w:tblPr>
        <w:tblW w:w="0" w:type="auto"/>
        <w:tblBorders>
          <w:top w:val="none" w:color="000000" w:sz="4"/>
          <w:left w:val="none" w:color="000000" w:sz="4"/>
          <w:bottom w:val="none" w:color="000000" w:sz="4"/>
          <w:right w:val="none" w:color="000000" w:sz="4"/>
          <w:insideH w:val="none"/>
          <w:insideV w:val="none"/>
        </w:tblBorders>
      </w:tblPr>
      <w:tblGrid>
        <w:gridCol w:w="655"/>
        <w:gridCol w:w="1484"/>
        <w:gridCol w:w="3116"/>
        <w:gridCol w:w="2073"/>
        <w:gridCol w:w="949"/>
      </w:tblGrid>
      <w:tr>
        <w:tc>
          <w:tcPr>
            <w:tcW w:type="dxa" w:w="655"/>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484"/>
            <w:tcBorders>
              <w:top w:val="single" w:color="000000" w:sz="4"/>
              <w:left w:val="none" w:color="000000" w:sz="4"/>
              <w:bottom w:val="single" w:color="000000" w:sz="4"/>
              <w:right w:val="single" w:color="000000" w:sz="4"/>
            </w:tcBorders>
            <w:vAlign w:val="top"/>
          </w:tcPr>
          <w:p>
            <w:pPr>
              <w:jc w:val="center"/>
            </w:pPr>
            <w:r>
              <w:rPr>
                <w:b/>
                <w:color w:val="000000"/>
                <w:sz w:val="21"/>
              </w:rPr>
              <w:t>项目</w:t>
            </w:r>
          </w:p>
        </w:tc>
        <w:tc>
          <w:tcPr>
            <w:tcW w:type="dxa" w:w="3116"/>
            <w:tcBorders>
              <w:top w:val="single" w:color="000000" w:sz="4"/>
              <w:left w:val="none" w:color="000000" w:sz="4"/>
              <w:bottom w:val="single" w:color="000000" w:sz="4"/>
              <w:right w:val="single" w:color="000000" w:sz="4"/>
            </w:tcBorders>
            <w:vAlign w:val="top"/>
          </w:tcPr>
          <w:p>
            <w:pPr>
              <w:jc w:val="center"/>
            </w:pPr>
            <w:r>
              <w:rPr>
                <w:b/>
                <w:color w:val="000000"/>
                <w:sz w:val="21"/>
              </w:rPr>
              <w:t>说明</w:t>
            </w:r>
            <w:r>
              <w:rPr>
                <w:b/>
                <w:color w:val="000000"/>
                <w:sz w:val="21"/>
              </w:rPr>
              <w:t>(规格及具体内容）</w:t>
            </w:r>
          </w:p>
        </w:tc>
        <w:tc>
          <w:tcPr>
            <w:tcW w:type="dxa" w:w="2073"/>
            <w:tcBorders>
              <w:top w:val="single" w:color="000000" w:sz="4"/>
              <w:left w:val="none" w:color="000000" w:sz="4"/>
              <w:bottom w:val="single" w:color="000000" w:sz="4"/>
              <w:right w:val="single" w:color="000000" w:sz="4"/>
            </w:tcBorders>
            <w:vAlign w:val="top"/>
          </w:tcPr>
          <w:p>
            <w:pPr>
              <w:jc w:val="center"/>
            </w:pPr>
            <w:r>
              <w:rPr>
                <w:b/>
                <w:color w:val="000000"/>
                <w:sz w:val="21"/>
              </w:rPr>
              <w:t>最高限价</w:t>
            </w:r>
            <w:r>
              <w:rPr>
                <w:b/>
                <w:color w:val="000000"/>
                <w:sz w:val="21"/>
              </w:rPr>
              <w:t>(元)</w:t>
            </w:r>
          </w:p>
        </w:tc>
        <w:tc>
          <w:tcPr>
            <w:tcW w:type="dxa" w:w="949"/>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c>
          <w:tcPr>
            <w:tcW w:type="dxa" w:w="655"/>
            <w:tcBorders>
              <w:top w:val="none" w:color="000000" w:sz="4"/>
              <w:left w:val="single" w:color="000000" w:sz="4"/>
              <w:bottom w:val="single" w:color="000000" w:sz="4"/>
              <w:right w:val="single" w:color="000000" w:sz="4"/>
            </w:tcBorders>
            <w:vAlign w:val="top"/>
          </w:tcPr>
          <w:p>
            <w:pPr>
              <w:jc w:val="center"/>
            </w:pPr>
            <w:r>
              <w:rPr>
                <w:color w:val="000000"/>
                <w:sz w:val="20"/>
              </w:rPr>
              <w:t>1</w:t>
            </w:r>
          </w:p>
        </w:tc>
        <w:tc>
          <w:tcPr>
            <w:tcW w:type="dxa" w:w="1484"/>
            <w:tcBorders>
              <w:top w:val="none" w:color="000000" w:sz="4"/>
              <w:left w:val="none" w:color="000000" w:sz="4"/>
              <w:bottom w:val="single" w:color="000000" w:sz="4"/>
              <w:right w:val="single" w:color="000000" w:sz="4"/>
            </w:tcBorders>
            <w:vAlign w:val="top"/>
          </w:tcPr>
          <w:p>
            <w:pPr>
              <w:jc w:val="center"/>
            </w:pPr>
            <w:r>
              <w:rPr>
                <w:color w:val="000000"/>
                <w:sz w:val="20"/>
              </w:rPr>
              <w:t>场地租赁</w:t>
            </w:r>
          </w:p>
        </w:tc>
        <w:tc>
          <w:tcPr>
            <w:tcW w:type="dxa" w:w="3116"/>
            <w:tcBorders>
              <w:top w:val="none" w:color="000000" w:sz="4"/>
              <w:left w:val="none" w:color="000000" w:sz="4"/>
              <w:bottom w:val="single" w:color="000000" w:sz="4"/>
              <w:right w:val="single" w:color="000000" w:sz="4"/>
            </w:tcBorders>
            <w:vAlign w:val="top"/>
          </w:tcPr>
          <w:p>
            <w:pPr>
              <w:jc w:val="left"/>
            </w:pPr>
            <w:r>
              <w:rPr>
                <w:color w:val="000000"/>
                <w:sz w:val="21"/>
              </w:rPr>
              <w:t>会场场租：容纳</w:t>
            </w:r>
            <w:r>
              <w:rPr>
                <w:color w:val="000000"/>
                <w:sz w:val="21"/>
              </w:rPr>
              <w:t>1200人的全体大会</w:t>
            </w:r>
            <w:r>
              <w:rPr>
                <w:color w:val="000000"/>
                <w:sz w:val="21"/>
              </w:rPr>
              <w:t>会场（大会当天及提前</w:t>
            </w:r>
            <w:r>
              <w:rPr>
                <w:color w:val="000000"/>
                <w:sz w:val="21"/>
              </w:rPr>
              <w:t>2天搭建）</w:t>
            </w:r>
            <w:r>
              <w:rPr>
                <w:color w:val="000000"/>
                <w:sz w:val="21"/>
              </w:rPr>
              <w:t>，</w:t>
            </w:r>
            <w:r>
              <w:rPr>
                <w:color w:val="000000"/>
                <w:sz w:val="21"/>
              </w:rPr>
              <w:t>市领导会见室、候会室合计不少于</w:t>
            </w:r>
            <w:r>
              <w:rPr>
                <w:color w:val="000000"/>
                <w:sz w:val="21"/>
              </w:rPr>
              <w:t>7间，成果展示场地，</w:t>
            </w:r>
            <w:r>
              <w:rPr>
                <w:color w:val="000000"/>
                <w:sz w:val="21"/>
              </w:rPr>
              <w:t>会前</w:t>
            </w:r>
            <w:r>
              <w:rPr>
                <w:color w:val="000000"/>
                <w:sz w:val="21"/>
              </w:rPr>
              <w:t>洽谈</w:t>
            </w:r>
            <w:r>
              <w:rPr>
                <w:color w:val="000000"/>
                <w:sz w:val="21"/>
              </w:rPr>
              <w:t>室</w:t>
            </w:r>
            <w:r>
              <w:rPr>
                <w:color w:val="000000"/>
                <w:sz w:val="21"/>
              </w:rPr>
              <w:t>，</w:t>
            </w:r>
            <w:r>
              <w:rPr>
                <w:color w:val="000000"/>
                <w:sz w:val="21"/>
              </w:rPr>
              <w:t>工作间</w:t>
            </w:r>
            <w:r>
              <w:rPr>
                <w:color w:val="000000"/>
                <w:sz w:val="21"/>
              </w:rPr>
              <w:t>2间等。</w:t>
            </w:r>
          </w:p>
        </w:tc>
        <w:tc>
          <w:tcPr>
            <w:tcW w:type="dxa" w:w="2073"/>
            <w:tcBorders>
              <w:top w:val="none" w:color="000000" w:sz="4"/>
              <w:left w:val="none" w:color="000000" w:sz="4"/>
              <w:bottom w:val="single" w:color="000000" w:sz="4"/>
              <w:right w:val="single" w:color="000000" w:sz="4"/>
            </w:tcBorders>
            <w:vAlign w:val="top"/>
          </w:tcPr>
          <w:p>
            <w:pPr>
              <w:jc w:val="center"/>
            </w:pPr>
            <w:r>
              <w:rPr>
                <w:color w:val="000000"/>
                <w:sz w:val="21"/>
              </w:rPr>
              <w:t>500,000.00</w:t>
            </w:r>
          </w:p>
        </w:tc>
        <w:tc>
          <w:tcPr>
            <w:tcW w:type="dxa" w:w="949"/>
            <w:tcBorders>
              <w:top w:val="none" w:color="000000" w:sz="4"/>
              <w:left w:val="none" w:color="000000" w:sz="4"/>
              <w:bottom w:val="single" w:color="000000" w:sz="4"/>
              <w:right w:val="single" w:color="000000" w:sz="4"/>
            </w:tcBorders>
            <w:vAlign w:val="top"/>
          </w:tcPr>
          <w:p>
            <w:pPr>
              <w:jc w:val="center"/>
            </w:pPr>
          </w:p>
        </w:tc>
      </w:tr>
      <w:tr>
        <w:tc>
          <w:tcPr>
            <w:tcW w:type="dxa" w:w="655"/>
            <w:tcBorders>
              <w:top w:val="none" w:color="000000" w:sz="4"/>
              <w:left w:val="single" w:color="000000" w:sz="4"/>
              <w:bottom w:val="single" w:color="000000" w:sz="4"/>
              <w:right w:val="single" w:color="000000" w:sz="4"/>
            </w:tcBorders>
            <w:vAlign w:val="top"/>
          </w:tcPr>
          <w:p>
            <w:pPr>
              <w:jc w:val="center"/>
            </w:pPr>
            <w:r>
              <w:rPr>
                <w:color w:val="000000"/>
                <w:sz w:val="20"/>
              </w:rPr>
              <w:t>2</w:t>
            </w:r>
          </w:p>
        </w:tc>
        <w:tc>
          <w:tcPr>
            <w:tcW w:type="dxa" w:w="1484"/>
            <w:tcBorders>
              <w:top w:val="none" w:color="000000" w:sz="4"/>
              <w:left w:val="single" w:color="000000" w:sz="4"/>
              <w:bottom w:val="single" w:color="000000" w:sz="4"/>
              <w:right w:val="single" w:color="000000" w:sz="4"/>
            </w:tcBorders>
            <w:vAlign w:val="top"/>
          </w:tcPr>
          <w:p>
            <w:pPr>
              <w:jc w:val="center"/>
            </w:pPr>
            <w:r>
              <w:rPr>
                <w:color w:val="000000"/>
                <w:sz w:val="20"/>
              </w:rPr>
              <w:t>住宿安排</w:t>
            </w:r>
          </w:p>
        </w:tc>
        <w:tc>
          <w:tcPr>
            <w:tcW w:type="dxa" w:w="3116"/>
            <w:tcBorders>
              <w:top w:val="none" w:color="000000" w:sz="4"/>
              <w:left w:val="single" w:color="000000" w:sz="4"/>
              <w:bottom w:val="single" w:color="000000" w:sz="4"/>
              <w:right w:val="single" w:color="000000" w:sz="4"/>
            </w:tcBorders>
            <w:vAlign w:val="top"/>
          </w:tcPr>
          <w:p>
            <w:pPr>
              <w:jc w:val="left"/>
            </w:pPr>
            <w:r>
              <w:rPr>
                <w:color w:val="000000"/>
                <w:sz w:val="21"/>
              </w:rPr>
              <w:t>住宿</w:t>
            </w:r>
            <w:r>
              <w:rPr>
                <w:color w:val="000000"/>
                <w:sz w:val="21"/>
              </w:rPr>
              <w:t>：</w:t>
            </w:r>
            <w:r>
              <w:rPr>
                <w:color w:val="000000"/>
                <w:sz w:val="21"/>
              </w:rPr>
              <w:t>标准双人间及标准单人间约：</w:t>
            </w:r>
            <w:r>
              <w:rPr>
                <w:color w:val="000000"/>
                <w:sz w:val="21"/>
              </w:rPr>
              <w:t>97间；普通套房约：3间。政府采购限价按照二类会议执行：</w:t>
            </w:r>
          </w:p>
          <w:p>
            <w:pPr>
              <w:jc w:val="left"/>
            </w:pPr>
            <w:r>
              <w:rPr>
                <w:color w:val="000000"/>
                <w:sz w:val="21"/>
              </w:rPr>
              <w:t>（</w:t>
            </w:r>
            <w:r>
              <w:rPr>
                <w:color w:val="000000"/>
                <w:sz w:val="21"/>
              </w:rPr>
              <w:t>1）标准双人间</w:t>
            </w:r>
            <w:r>
              <w:rPr>
                <w:b/>
                <w:color w:val="000000"/>
                <w:sz w:val="21"/>
              </w:rPr>
              <w:t>单价</w:t>
            </w:r>
            <w:r>
              <w:rPr>
                <w:b/>
                <w:color w:val="000000"/>
                <w:sz w:val="21"/>
              </w:rPr>
              <w:t>限价</w:t>
            </w:r>
            <w:r>
              <w:rPr>
                <w:color w:val="000000"/>
                <w:sz w:val="21"/>
              </w:rPr>
              <w:t>：</w:t>
            </w:r>
            <w:r>
              <w:rPr>
                <w:color w:val="000000"/>
                <w:sz w:val="21"/>
              </w:rPr>
              <w:t>450元/间</w:t>
            </w:r>
            <w:r>
              <w:rPr>
                <w:b/>
                <w:color w:val="000000"/>
                <w:sz w:val="21"/>
              </w:rPr>
              <w:t>（含早）</w:t>
            </w:r>
            <w:r>
              <w:rPr>
                <w:color w:val="000000"/>
                <w:sz w:val="21"/>
              </w:rPr>
              <w:t>；</w:t>
            </w:r>
          </w:p>
          <w:p>
            <w:pPr>
              <w:jc w:val="left"/>
            </w:pPr>
            <w:r>
              <w:rPr>
                <w:color w:val="000000"/>
                <w:sz w:val="21"/>
              </w:rPr>
              <w:t>（</w:t>
            </w:r>
            <w:r>
              <w:rPr>
                <w:color w:val="000000"/>
                <w:sz w:val="21"/>
              </w:rPr>
              <w:t>2）标准单人间</w:t>
            </w:r>
            <w:r>
              <w:rPr>
                <w:b/>
                <w:color w:val="000000"/>
                <w:sz w:val="21"/>
              </w:rPr>
              <w:t>单价限价</w:t>
            </w:r>
            <w:r>
              <w:rPr>
                <w:color w:val="000000"/>
                <w:sz w:val="21"/>
              </w:rPr>
              <w:t>：</w:t>
            </w:r>
            <w:r>
              <w:rPr>
                <w:color w:val="000000"/>
                <w:sz w:val="21"/>
              </w:rPr>
              <w:t>450元/间</w:t>
            </w:r>
            <w:r>
              <w:rPr>
                <w:b/>
                <w:color w:val="000000"/>
                <w:sz w:val="21"/>
              </w:rPr>
              <w:t>（含早）</w:t>
            </w:r>
            <w:r>
              <w:rPr>
                <w:color w:val="000000"/>
                <w:sz w:val="21"/>
              </w:rPr>
              <w:t>；</w:t>
            </w:r>
          </w:p>
          <w:p>
            <w:pPr>
              <w:jc w:val="left"/>
            </w:pPr>
            <w:r>
              <w:rPr>
                <w:color w:val="000000"/>
                <w:sz w:val="21"/>
              </w:rPr>
              <w:t>（</w:t>
            </w:r>
            <w:r>
              <w:rPr>
                <w:color w:val="000000"/>
                <w:sz w:val="21"/>
              </w:rPr>
              <w:t>3）普通套房</w:t>
            </w:r>
            <w:r>
              <w:rPr>
                <w:b/>
                <w:color w:val="000000"/>
                <w:sz w:val="21"/>
              </w:rPr>
              <w:t>单价限价</w:t>
            </w:r>
            <w:r>
              <w:rPr>
                <w:color w:val="000000"/>
                <w:sz w:val="21"/>
              </w:rPr>
              <w:t>：</w:t>
            </w:r>
            <w:r>
              <w:rPr>
                <w:color w:val="000000"/>
                <w:sz w:val="21"/>
              </w:rPr>
              <w:t>900元/间</w:t>
            </w:r>
            <w:r>
              <w:rPr>
                <w:b/>
                <w:color w:val="000000"/>
                <w:sz w:val="21"/>
              </w:rPr>
              <w:t>（含早）</w:t>
            </w:r>
            <w:r>
              <w:rPr>
                <w:color w:val="000000"/>
                <w:sz w:val="21"/>
              </w:rPr>
              <w:t>。</w:t>
            </w:r>
          </w:p>
        </w:tc>
        <w:tc>
          <w:tcPr>
            <w:tcW w:type="dxa" w:w="2073"/>
            <w:tcBorders>
              <w:top w:val="none" w:color="000000" w:sz="4"/>
              <w:left w:val="single" w:color="000000" w:sz="4"/>
              <w:bottom w:val="single" w:color="000000" w:sz="4"/>
              <w:right w:val="single" w:color="000000" w:sz="4"/>
            </w:tcBorders>
            <w:vAlign w:val="top"/>
          </w:tcPr>
          <w:p>
            <w:pPr>
              <w:jc w:val="center"/>
            </w:pPr>
            <w:r>
              <w:rPr>
                <w:color w:val="000000"/>
                <w:sz w:val="21"/>
              </w:rPr>
              <w:t>50,000.00</w:t>
            </w:r>
          </w:p>
        </w:tc>
        <w:tc>
          <w:tcPr>
            <w:tcW w:type="dxa" w:w="949"/>
            <w:tcBorders>
              <w:top w:val="none" w:color="000000" w:sz="4"/>
              <w:left w:val="single" w:color="000000" w:sz="4"/>
              <w:bottom w:val="single" w:color="000000" w:sz="4"/>
              <w:right w:val="single" w:color="000000" w:sz="4"/>
            </w:tcBorders>
            <w:vAlign w:val="top"/>
          </w:tcPr>
          <w:p>
            <w:pPr>
              <w:jc w:val="left"/>
            </w:pPr>
            <w:r>
              <w:rPr>
                <w:color w:val="000000"/>
                <w:sz w:val="21"/>
              </w:rPr>
              <w:t>按实际发生量结算。</w:t>
            </w:r>
          </w:p>
        </w:tc>
      </w:tr>
    </w:tbl>
    <w:p>
      <w:pPr>
        <w:jc w:val="both"/>
      </w:pPr>
    </w:p>
    <w:p>
      <w:pPr>
        <w:jc w:val="left"/>
      </w:pPr>
      <w:r>
        <w:rPr>
          <w:b/>
          <w:color w:val="000000"/>
          <w:sz w:val="21"/>
        </w:rPr>
        <w:t>采购包</w:t>
      </w:r>
      <w:r>
        <w:rPr>
          <w:b/>
          <w:color w:val="000000"/>
          <w:sz w:val="21"/>
        </w:rPr>
        <w:t>2（第十届中国广州国际投资年会会务服务）：</w:t>
      </w:r>
    </w:p>
    <w:tbl>
      <w:tblPr>
        <w:tblW w:w="0" w:type="auto"/>
        <w:tblBorders>
          <w:top w:val="none" w:color="000000" w:sz="4"/>
          <w:left w:val="none" w:color="000000" w:sz="4"/>
          <w:bottom w:val="none" w:color="000000" w:sz="4"/>
          <w:right w:val="none" w:color="000000" w:sz="4"/>
          <w:insideH w:val="none"/>
          <w:insideV w:val="none"/>
        </w:tblBorders>
      </w:tblPr>
      <w:tblGrid>
        <w:gridCol w:w="651"/>
        <w:gridCol w:w="1475"/>
        <w:gridCol w:w="3920"/>
        <w:gridCol w:w="1182"/>
        <w:gridCol w:w="1036"/>
      </w:tblGrid>
      <w:tr>
        <w:tc>
          <w:tcPr>
            <w:tcW w:type="dxa" w:w="651"/>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475"/>
            <w:tcBorders>
              <w:top w:val="single" w:color="000000" w:sz="4"/>
              <w:left w:val="none" w:color="000000" w:sz="4"/>
              <w:bottom w:val="single" w:color="000000" w:sz="4"/>
              <w:right w:val="single" w:color="000000" w:sz="4"/>
            </w:tcBorders>
            <w:vAlign w:val="top"/>
          </w:tcPr>
          <w:p>
            <w:pPr>
              <w:jc w:val="center"/>
            </w:pPr>
            <w:r>
              <w:rPr>
                <w:b/>
                <w:color w:val="000000"/>
                <w:sz w:val="21"/>
              </w:rPr>
              <w:t>项目</w:t>
            </w:r>
          </w:p>
        </w:tc>
        <w:tc>
          <w:tcPr>
            <w:tcW w:type="dxa" w:w="3920"/>
            <w:tcBorders>
              <w:top w:val="single" w:color="000000" w:sz="4"/>
              <w:left w:val="none" w:color="000000" w:sz="4"/>
              <w:bottom w:val="single" w:color="000000" w:sz="4"/>
              <w:right w:val="single" w:color="000000" w:sz="4"/>
            </w:tcBorders>
            <w:vAlign w:val="top"/>
          </w:tcPr>
          <w:p>
            <w:pPr>
              <w:jc w:val="center"/>
            </w:pPr>
            <w:r>
              <w:rPr>
                <w:b/>
                <w:color w:val="000000"/>
                <w:sz w:val="21"/>
              </w:rPr>
              <w:t>说明</w:t>
            </w:r>
            <w:r>
              <w:rPr>
                <w:b/>
                <w:color w:val="000000"/>
                <w:sz w:val="21"/>
              </w:rPr>
              <w:t>(规格及具体内容）</w:t>
            </w:r>
          </w:p>
        </w:tc>
        <w:tc>
          <w:tcPr>
            <w:tcW w:type="dxa" w:w="1182"/>
            <w:tcBorders>
              <w:top w:val="single" w:color="000000" w:sz="4"/>
              <w:left w:val="none" w:color="000000" w:sz="4"/>
              <w:bottom w:val="single" w:color="000000" w:sz="4"/>
              <w:right w:val="single" w:color="000000" w:sz="4"/>
            </w:tcBorders>
            <w:vAlign w:val="top"/>
          </w:tcPr>
          <w:p>
            <w:pPr>
              <w:jc w:val="center"/>
            </w:pPr>
            <w:r>
              <w:rPr>
                <w:b/>
                <w:color w:val="000000"/>
                <w:sz w:val="21"/>
              </w:rPr>
              <w:t>最高限价</w:t>
            </w:r>
            <w:r>
              <w:rPr>
                <w:b/>
                <w:color w:val="000000"/>
                <w:sz w:val="21"/>
              </w:rPr>
              <w:t>(元)</w:t>
            </w:r>
          </w:p>
        </w:tc>
        <w:tc>
          <w:tcPr>
            <w:tcW w:type="dxa" w:w="1036"/>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c>
          <w:tcPr>
            <w:tcW w:type="dxa" w:w="651"/>
            <w:vMerge w:val="restart"/>
            <w:tcBorders>
              <w:top w:val="none" w:color="000000" w:sz="4"/>
              <w:left w:val="single" w:color="000000" w:sz="4"/>
              <w:bottom w:val="single" w:color="000000" w:sz="4"/>
              <w:right w:val="single" w:color="000000" w:sz="4"/>
            </w:tcBorders>
            <w:vAlign w:val="top"/>
          </w:tcPr>
          <w:p>
            <w:pPr>
              <w:jc w:val="center"/>
            </w:pPr>
            <w:r>
              <w:rPr>
                <w:color w:val="000000"/>
                <w:sz w:val="20"/>
              </w:rPr>
              <w:t>1</w:t>
            </w:r>
          </w:p>
        </w:tc>
        <w:tc>
          <w:tcPr>
            <w:tcW w:type="dxa" w:w="1475"/>
            <w:tcBorders>
              <w:top w:val="none" w:color="000000" w:sz="4"/>
              <w:left w:val="none" w:color="000000" w:sz="4"/>
              <w:bottom w:val="single" w:color="000000" w:sz="4"/>
              <w:right w:val="single" w:color="000000" w:sz="4"/>
            </w:tcBorders>
            <w:vAlign w:val="top"/>
          </w:tcPr>
          <w:p>
            <w:pPr>
              <w:jc w:val="center"/>
            </w:pPr>
            <w:r>
              <w:rPr>
                <w:color w:val="000000"/>
                <w:sz w:val="20"/>
              </w:rPr>
              <w:t>1.1会议设备租赁</w:t>
            </w:r>
          </w:p>
        </w:tc>
        <w:tc>
          <w:tcPr>
            <w:tcW w:type="dxa" w:w="3920"/>
            <w:tcBorders>
              <w:top w:val="none" w:color="000000" w:sz="4"/>
              <w:left w:val="none" w:color="000000" w:sz="4"/>
              <w:bottom w:val="single" w:color="000000" w:sz="4"/>
              <w:right w:val="single" w:color="000000" w:sz="4"/>
            </w:tcBorders>
            <w:vAlign w:val="top"/>
          </w:tcPr>
          <w:p>
            <w:pPr>
              <w:jc w:val="both"/>
            </w:pPr>
            <w:r>
              <w:rPr>
                <w:color w:val="000000"/>
                <w:sz w:val="20"/>
              </w:rPr>
              <w:t>（</w:t>
            </w:r>
            <w:r>
              <w:rPr>
                <w:color w:val="000000"/>
                <w:sz w:val="20"/>
              </w:rPr>
              <w:t>1）大会总体证件识别系统以及门禁系统，以及相关设备的租赁。</w:t>
            </w:r>
          </w:p>
          <w:p>
            <w:pPr>
              <w:jc w:val="both"/>
            </w:pPr>
            <w:r>
              <w:rPr>
                <w:color w:val="000000"/>
                <w:sz w:val="20"/>
              </w:rPr>
              <w:t>（</w:t>
            </w:r>
            <w:r>
              <w:rPr>
                <w:color w:val="000000"/>
                <w:sz w:val="20"/>
              </w:rPr>
              <w:t>2）主会场灯光音响、音控台、电视、投影、LED、录音设备、</w:t>
            </w:r>
            <w:r>
              <w:rPr>
                <w:color w:val="000000"/>
                <w:sz w:val="20"/>
              </w:rPr>
              <w:t>签约设备、启动装置</w:t>
            </w:r>
            <w:r>
              <w:rPr>
                <w:color w:val="000000"/>
                <w:sz w:val="20"/>
              </w:rPr>
              <w:t>等各场次会议设备租用；现场设备调试、会期控台工作保障现场设备调试、会期控台工作保障。</w:t>
            </w:r>
          </w:p>
          <w:p>
            <w:pPr>
              <w:jc w:val="both"/>
            </w:pPr>
            <w:r>
              <w:rPr>
                <w:color w:val="000000"/>
                <w:sz w:val="20"/>
              </w:rPr>
              <w:t>（</w:t>
            </w:r>
            <w:r>
              <w:rPr>
                <w:color w:val="000000"/>
                <w:sz w:val="20"/>
              </w:rPr>
              <w:t>3）大会期间直播及推流系统。</w:t>
            </w:r>
          </w:p>
          <w:p>
            <w:pPr>
              <w:jc w:val="both"/>
            </w:pPr>
            <w:r>
              <w:rPr>
                <w:color w:val="000000"/>
                <w:sz w:val="20"/>
              </w:rPr>
              <w:t>（</w:t>
            </w:r>
            <w:r>
              <w:rPr>
                <w:color w:val="000000"/>
                <w:sz w:val="20"/>
              </w:rPr>
              <w:t>4）负责租用和管理会议运行期会议办公人员所需办公设备。</w:t>
            </w:r>
          </w:p>
        </w:tc>
        <w:tc>
          <w:tcPr>
            <w:tcW w:type="dxa" w:w="1182"/>
            <w:vMerge w:val="restart"/>
            <w:tcBorders>
              <w:top w:val="none" w:color="000000" w:sz="4"/>
              <w:left w:val="none" w:color="000000" w:sz="4"/>
              <w:bottom w:val="single" w:color="000000" w:sz="4"/>
              <w:right w:val="single" w:color="000000" w:sz="4"/>
            </w:tcBorders>
            <w:vAlign w:val="top"/>
          </w:tcPr>
          <w:p>
            <w:pPr>
              <w:jc w:val="center"/>
            </w:pPr>
            <w:r>
              <w:rPr>
                <w:color w:val="000000"/>
                <w:sz w:val="21"/>
              </w:rPr>
              <w:t>500,000.00</w:t>
            </w:r>
          </w:p>
        </w:tc>
        <w:tc>
          <w:tcPr>
            <w:tcW w:type="dxa" w:w="1036"/>
            <w:tcBorders>
              <w:top w:val="none" w:color="000000" w:sz="4"/>
              <w:left w:val="none" w:color="000000" w:sz="4"/>
              <w:bottom w:val="single" w:color="000000" w:sz="4"/>
              <w:right w:val="single" w:color="000000" w:sz="4"/>
            </w:tcBorders>
            <w:vAlign w:val="top"/>
          </w:tcPr>
          <w:p>
            <w:pPr>
              <w:jc w:val="both"/>
            </w:pP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none" w:color="000000" w:sz="4"/>
              <w:bottom w:val="single" w:color="000000" w:sz="4"/>
              <w:right w:val="single" w:color="000000" w:sz="4"/>
            </w:tcBorders>
            <w:vAlign w:val="top"/>
          </w:tcPr>
          <w:p>
            <w:pPr>
              <w:jc w:val="center"/>
            </w:pPr>
            <w:r>
              <w:rPr>
                <w:color w:val="000000"/>
                <w:sz w:val="20"/>
              </w:rPr>
              <w:t>1.2搭建、设计、装饰</w:t>
            </w:r>
          </w:p>
        </w:tc>
        <w:tc>
          <w:tcPr>
            <w:tcW w:type="dxa" w:w="3920"/>
            <w:tcBorders>
              <w:top w:val="none" w:color="000000" w:sz="4"/>
              <w:left w:val="none" w:color="000000" w:sz="4"/>
              <w:bottom w:val="single" w:color="000000" w:sz="4"/>
              <w:right w:val="single" w:color="000000" w:sz="4"/>
            </w:tcBorders>
            <w:vAlign w:val="top"/>
          </w:tcPr>
          <w:p>
            <w:pPr>
              <w:jc w:val="both"/>
            </w:pPr>
            <w:r>
              <w:rPr>
                <w:color w:val="000000"/>
                <w:sz w:val="20"/>
              </w:rPr>
              <w:t>（1）大会主视觉及相关物料方案制定及具体设计工作</w:t>
            </w:r>
          </w:p>
          <w:p>
            <w:pPr>
              <w:jc w:val="both"/>
            </w:pPr>
            <w:r>
              <w:rPr>
                <w:color w:val="000000"/>
                <w:sz w:val="20"/>
              </w:rPr>
              <w:t>（</w:t>
            </w:r>
            <w:r>
              <w:rPr>
                <w:color w:val="000000"/>
                <w:sz w:val="20"/>
              </w:rPr>
              <w:t>2</w:t>
            </w:r>
            <w:r>
              <w:rPr>
                <w:color w:val="000000"/>
                <w:sz w:val="20"/>
              </w:rPr>
              <w:t>）大会手册等设计制作，包括但不限于会议手册、签约项目简介小册子、会议议程、推荐载体简介手册、车证，人员证件等。</w:t>
            </w:r>
          </w:p>
          <w:p>
            <w:pPr>
              <w:jc w:val="both"/>
            </w:pPr>
            <w:r>
              <w:rPr>
                <w:color w:val="000000"/>
                <w:sz w:val="20"/>
              </w:rPr>
              <w:t>（</w:t>
            </w:r>
            <w:r>
              <w:rPr>
                <w:color w:val="000000"/>
                <w:sz w:val="20"/>
              </w:rPr>
              <w:t>3</w:t>
            </w:r>
            <w:r>
              <w:rPr>
                <w:color w:val="000000"/>
                <w:sz w:val="20"/>
              </w:rPr>
              <w:t>）会场和指定酒店公共空间的氛围布置（含室内室外空间）；会务配套物料制作。包括但不限于道旗、宣传背景板、合影堆头等。</w:t>
            </w:r>
          </w:p>
          <w:p>
            <w:pPr>
              <w:jc w:val="both"/>
            </w:pPr>
            <w:r>
              <w:rPr>
                <w:color w:val="000000"/>
                <w:sz w:val="20"/>
              </w:rPr>
              <w:t>（</w:t>
            </w:r>
            <w:r>
              <w:rPr>
                <w:color w:val="000000"/>
                <w:sz w:val="20"/>
              </w:rPr>
              <w:t>4</w:t>
            </w:r>
            <w:r>
              <w:rPr>
                <w:color w:val="000000"/>
                <w:sz w:val="20"/>
              </w:rPr>
              <w:t>）会场所需的沙发、茶几、桌椅等。</w:t>
            </w:r>
          </w:p>
        </w:tc>
        <w:tc>
          <w:tcPr>
            <w:tcW w:type="dxa" w:w="1182"/>
            <w:vMerge/>
            <w:tcBorders>
              <w:top w:val="none" w:color="000000" w:sz="4"/>
              <w:left w:val="none" w:color="000000" w:sz="4"/>
              <w:bottom w:val="single" w:color="000000" w:sz="4"/>
              <w:right w:val="single" w:color="000000" w:sz="4"/>
            </w:tcBorders>
          </w:tcPr>
          <w:p/>
        </w:tc>
        <w:tc>
          <w:tcPr>
            <w:tcW w:type="dxa" w:w="1036"/>
            <w:tcBorders>
              <w:top w:val="none" w:color="000000" w:sz="4"/>
              <w:left w:val="none" w:color="000000" w:sz="4"/>
              <w:bottom w:val="single" w:color="000000" w:sz="4"/>
              <w:right w:val="single" w:color="000000" w:sz="4"/>
            </w:tcBorders>
            <w:vAlign w:val="top"/>
          </w:tcPr>
          <w:p>
            <w:pPr>
              <w:jc w:val="center"/>
            </w:pP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none" w:color="000000" w:sz="4"/>
              <w:bottom w:val="single" w:color="000000" w:sz="4"/>
              <w:right w:val="single" w:color="000000" w:sz="4"/>
            </w:tcBorders>
            <w:vAlign w:val="top"/>
          </w:tcPr>
          <w:p>
            <w:pPr>
              <w:jc w:val="center"/>
            </w:pPr>
            <w:r>
              <w:rPr>
                <w:color w:val="000000"/>
                <w:sz w:val="20"/>
              </w:rPr>
              <w:t>1.3全体大会同传翻译人员费用</w:t>
            </w:r>
          </w:p>
        </w:tc>
        <w:tc>
          <w:tcPr>
            <w:tcW w:type="dxa" w:w="3920"/>
            <w:tcBorders>
              <w:top w:val="none" w:color="000000" w:sz="4"/>
              <w:left w:val="none" w:color="000000" w:sz="4"/>
              <w:bottom w:val="single" w:color="000000" w:sz="4"/>
              <w:right w:val="single" w:color="000000" w:sz="4"/>
            </w:tcBorders>
            <w:vAlign w:val="top"/>
          </w:tcPr>
          <w:p>
            <w:pPr>
              <w:jc w:val="both"/>
            </w:pPr>
            <w:r>
              <w:rPr>
                <w:color w:val="000000"/>
                <w:sz w:val="20"/>
              </w:rPr>
              <w:t>根据大会需求提供同声传译服务，包括</w:t>
            </w:r>
            <w:r>
              <w:rPr>
                <w:color w:val="000000"/>
                <w:sz w:val="20"/>
              </w:rPr>
              <w:t>中文、英文、日文、韩文四个语种</w:t>
            </w:r>
            <w:r>
              <w:rPr>
                <w:color w:val="000000"/>
                <w:sz w:val="20"/>
              </w:rPr>
              <w:t>。</w:t>
            </w:r>
            <w:r>
              <w:rPr>
                <w:color w:val="000000"/>
                <w:sz w:val="20"/>
              </w:rPr>
              <w:t>负责保障大会现场中文速记服务；提供主会场会议现场同传设备运输、搭建及同传耳机租赁服务。</w:t>
            </w:r>
          </w:p>
        </w:tc>
        <w:tc>
          <w:tcPr>
            <w:tcW w:type="dxa" w:w="1182"/>
            <w:vMerge/>
            <w:tcBorders>
              <w:top w:val="none" w:color="000000" w:sz="4"/>
              <w:left w:val="none" w:color="000000" w:sz="4"/>
              <w:bottom w:val="single" w:color="000000" w:sz="4"/>
              <w:right w:val="single" w:color="000000" w:sz="4"/>
            </w:tcBorders>
          </w:tcPr>
          <w:p/>
        </w:tc>
        <w:tc>
          <w:tcPr>
            <w:tcW w:type="dxa" w:w="1036"/>
            <w:tcBorders>
              <w:top w:val="none" w:color="000000" w:sz="4"/>
              <w:left w:val="none" w:color="000000" w:sz="4"/>
              <w:bottom w:val="single" w:color="000000" w:sz="4"/>
              <w:right w:val="single" w:color="000000" w:sz="4"/>
            </w:tcBorders>
            <w:vAlign w:val="top"/>
          </w:tcPr>
          <w:p>
            <w:pPr>
              <w:jc w:val="center"/>
            </w:pP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none" w:color="000000" w:sz="4"/>
              <w:bottom w:val="single" w:color="000000" w:sz="4"/>
              <w:right w:val="single" w:color="000000" w:sz="4"/>
            </w:tcBorders>
            <w:vAlign w:val="top"/>
          </w:tcPr>
          <w:p>
            <w:pPr>
              <w:jc w:val="center"/>
            </w:pPr>
            <w:r>
              <w:rPr>
                <w:color w:val="000000"/>
                <w:sz w:val="20"/>
              </w:rPr>
              <w:t>1.4嘉宾信息管理</w:t>
            </w:r>
          </w:p>
        </w:tc>
        <w:tc>
          <w:tcPr>
            <w:tcW w:type="dxa" w:w="3920"/>
            <w:tcBorders>
              <w:top w:val="none" w:color="000000" w:sz="4"/>
              <w:left w:val="none" w:color="000000" w:sz="4"/>
              <w:bottom w:val="single" w:color="000000" w:sz="4"/>
              <w:right w:val="single" w:color="000000" w:sz="4"/>
            </w:tcBorders>
            <w:vAlign w:val="top"/>
          </w:tcPr>
          <w:p>
            <w:pPr>
              <w:jc w:val="both"/>
            </w:pPr>
            <w:r>
              <w:rPr>
                <w:color w:val="000000"/>
                <w:sz w:val="20"/>
              </w:rPr>
              <w:t>（</w:t>
            </w:r>
            <w:r>
              <w:rPr>
                <w:color w:val="000000"/>
                <w:sz w:val="20"/>
              </w:rPr>
              <w:t>1）嘉宾信息统计管理服务</w:t>
            </w:r>
          </w:p>
          <w:p>
            <w:pPr>
              <w:jc w:val="both"/>
            </w:pPr>
            <w:r>
              <w:rPr>
                <w:color w:val="000000"/>
                <w:sz w:val="20"/>
              </w:rPr>
              <w:t>完成重要参会嘉宾酒店、机票、公务活动信息等统计管理服务，包括但不限于嘉宾信息的收集、整理、录入、统计、管理等工作，对嘉宾信息严格保密。</w:t>
            </w:r>
          </w:p>
          <w:p>
            <w:pPr>
              <w:jc w:val="both"/>
            </w:pPr>
            <w:r>
              <w:rPr>
                <w:color w:val="000000"/>
                <w:sz w:val="20"/>
              </w:rPr>
              <w:t>（</w:t>
            </w:r>
            <w:r>
              <w:rPr>
                <w:color w:val="000000"/>
                <w:sz w:val="20"/>
              </w:rPr>
              <w:t>2）注册中心管理</w:t>
            </w:r>
          </w:p>
          <w:p>
            <w:pPr>
              <w:jc w:val="both"/>
            </w:pPr>
            <w:r>
              <w:rPr>
                <w:color w:val="000000"/>
                <w:sz w:val="20"/>
              </w:rPr>
              <w:t>在会议酒店搭建并管理会议注册中心</w:t>
            </w:r>
          </w:p>
          <w:p>
            <w:pPr>
              <w:jc w:val="both"/>
            </w:pPr>
            <w:r>
              <w:rPr>
                <w:color w:val="000000"/>
                <w:sz w:val="20"/>
              </w:rPr>
              <w:t>（</w:t>
            </w:r>
            <w:r>
              <w:rPr>
                <w:color w:val="000000"/>
                <w:sz w:val="20"/>
              </w:rPr>
              <w:t>3）嘉宾座位安排</w:t>
            </w:r>
          </w:p>
          <w:p>
            <w:pPr>
              <w:jc w:val="both"/>
            </w:pPr>
            <w:r>
              <w:rPr>
                <w:color w:val="000000"/>
                <w:sz w:val="20"/>
              </w:rPr>
              <w:t>沙发区嘉宾、课桌区企业（单位）排位、座位区分区等。</w:t>
            </w:r>
          </w:p>
          <w:p>
            <w:pPr>
              <w:jc w:val="both"/>
            </w:pPr>
            <w:r>
              <w:rPr>
                <w:color w:val="000000"/>
                <w:sz w:val="20"/>
              </w:rPr>
              <w:t>（</w:t>
            </w:r>
            <w:r>
              <w:rPr>
                <w:color w:val="000000"/>
                <w:sz w:val="20"/>
              </w:rPr>
              <w:t>4）重要嘉宾抵离穗接待服务</w:t>
            </w:r>
          </w:p>
          <w:p>
            <w:pPr>
              <w:jc w:val="both"/>
            </w:pPr>
            <w:r>
              <w:rPr>
                <w:color w:val="000000"/>
                <w:sz w:val="20"/>
              </w:rPr>
              <w:t>（</w:t>
            </w:r>
            <w:r>
              <w:rPr>
                <w:color w:val="000000"/>
                <w:sz w:val="20"/>
              </w:rPr>
              <w:t>5）安排接待人员进入广州白云机场控制区域(包括抵穗航班机舱廊桥口)，做好嘉宾在广州白云机场的接送机（站）和接送车工作。接待要求有基本的接待礼仪；做好重要参会嘉宾的接送机（站），办理入住登记、报到注册、用车调度等；做好在穗期间的参观、参会、会见等公务活动保障工作。</w:t>
            </w:r>
          </w:p>
        </w:tc>
        <w:tc>
          <w:tcPr>
            <w:tcW w:type="dxa" w:w="1182"/>
            <w:vMerge/>
            <w:tcBorders>
              <w:top w:val="none" w:color="000000" w:sz="4"/>
              <w:left w:val="none" w:color="000000" w:sz="4"/>
              <w:bottom w:val="single" w:color="000000" w:sz="4"/>
              <w:right w:val="single" w:color="000000" w:sz="4"/>
            </w:tcBorders>
          </w:tcPr>
          <w:p/>
        </w:tc>
        <w:tc>
          <w:tcPr>
            <w:tcW w:type="dxa" w:w="1036"/>
            <w:tcBorders>
              <w:top w:val="none" w:color="000000" w:sz="4"/>
              <w:left w:val="none" w:color="000000" w:sz="4"/>
              <w:bottom w:val="single" w:color="000000" w:sz="4"/>
              <w:right w:val="single" w:color="000000" w:sz="4"/>
            </w:tcBorders>
            <w:vAlign w:val="top"/>
          </w:tcPr>
          <w:p>
            <w:pPr>
              <w:jc w:val="center"/>
            </w:pPr>
          </w:p>
        </w:tc>
      </w:tr>
      <w:tr>
        <w:tc>
          <w:tcPr>
            <w:tcW w:type="dxa" w:w="651"/>
            <w:vMerge/>
            <w:tcBorders>
              <w:top w:val="none" w:color="000000" w:sz="4"/>
              <w:left w:val="single" w:color="000000" w:sz="4"/>
              <w:bottom w:val="single" w:color="000000" w:sz="4"/>
              <w:right w:val="single" w:color="000000" w:sz="4"/>
            </w:tcBorders>
          </w:tcPr>
          <w:p/>
        </w:tc>
        <w:tc>
          <w:tcPr>
            <w:tcW w:type="dxa" w:w="1475"/>
            <w:tcBorders>
              <w:top w:val="none" w:color="000000" w:sz="4"/>
              <w:left w:val="none" w:color="000000" w:sz="4"/>
              <w:bottom w:val="single" w:color="000000" w:sz="4"/>
              <w:right w:val="single" w:color="000000" w:sz="4"/>
            </w:tcBorders>
            <w:vAlign w:val="top"/>
          </w:tcPr>
          <w:p>
            <w:pPr>
              <w:jc w:val="center"/>
            </w:pPr>
            <w:r>
              <w:rPr>
                <w:color w:val="000000"/>
                <w:sz w:val="20"/>
              </w:rPr>
              <w:t>1.5其他服务</w:t>
            </w:r>
          </w:p>
        </w:tc>
        <w:tc>
          <w:tcPr>
            <w:tcW w:type="dxa" w:w="3920"/>
            <w:tcBorders>
              <w:top w:val="none" w:color="000000" w:sz="4"/>
              <w:left w:val="none" w:color="000000" w:sz="4"/>
              <w:bottom w:val="single" w:color="000000" w:sz="4"/>
              <w:right w:val="single" w:color="000000" w:sz="4"/>
            </w:tcBorders>
            <w:vAlign w:val="top"/>
          </w:tcPr>
          <w:p>
            <w:pPr>
              <w:jc w:val="both"/>
            </w:pPr>
            <w:r>
              <w:rPr>
                <w:color w:val="000000"/>
                <w:sz w:val="20"/>
              </w:rPr>
              <w:t>（</w:t>
            </w:r>
            <w:r>
              <w:rPr>
                <w:color w:val="000000"/>
                <w:sz w:val="20"/>
              </w:rPr>
              <w:t>1）统筹保障大会总体摄影录像工作，包括嘉宾签到、大会现场、展览展示等相关摄影录像工作</w:t>
            </w:r>
          </w:p>
          <w:p>
            <w:pPr>
              <w:jc w:val="both"/>
            </w:pPr>
            <w:r>
              <w:rPr>
                <w:color w:val="000000"/>
                <w:sz w:val="20"/>
              </w:rPr>
              <w:t>（</w:t>
            </w:r>
            <w:r>
              <w:rPr>
                <w:color w:val="000000"/>
                <w:sz w:val="20"/>
              </w:rPr>
              <w:t>2）保障大会主论坛各项活动的现场图文直播</w:t>
            </w:r>
          </w:p>
          <w:p>
            <w:pPr>
              <w:jc w:val="both"/>
            </w:pPr>
            <w:r>
              <w:rPr>
                <w:color w:val="000000"/>
                <w:sz w:val="20"/>
              </w:rPr>
              <w:t>（</w:t>
            </w:r>
            <w:r>
              <w:rPr>
                <w:color w:val="000000"/>
                <w:sz w:val="20"/>
              </w:rPr>
              <w:t>3）提供现场录像、照片、花絮小视频剪辑、快闪视频剪辑，并提供相关源文件用于采购人归档</w:t>
            </w:r>
          </w:p>
        </w:tc>
        <w:tc>
          <w:tcPr>
            <w:tcW w:type="dxa" w:w="1182"/>
            <w:vMerge/>
            <w:tcBorders>
              <w:top w:val="none" w:color="000000" w:sz="4"/>
              <w:left w:val="none" w:color="000000" w:sz="4"/>
              <w:bottom w:val="single" w:color="000000" w:sz="4"/>
              <w:right w:val="single" w:color="000000" w:sz="4"/>
            </w:tcBorders>
          </w:tcPr>
          <w:p/>
        </w:tc>
        <w:tc>
          <w:tcPr>
            <w:tcW w:type="dxa" w:w="1036"/>
            <w:tcBorders>
              <w:top w:val="none" w:color="000000" w:sz="4"/>
              <w:left w:val="none" w:color="000000" w:sz="4"/>
              <w:bottom w:val="single" w:color="000000" w:sz="4"/>
              <w:right w:val="single" w:color="000000" w:sz="4"/>
            </w:tcBorders>
            <w:vAlign w:val="top"/>
          </w:tcPr>
          <w:p>
            <w:pPr>
              <w:jc w:val="center"/>
            </w:pPr>
          </w:p>
        </w:tc>
      </w:tr>
      <w:tr>
        <w:tc>
          <w:tcPr>
            <w:tcW w:type="dxa" w:w="651"/>
            <w:tcBorders>
              <w:top w:val="none" w:color="000000" w:sz="4"/>
              <w:left w:val="single" w:color="000000" w:sz="4"/>
              <w:bottom w:val="single" w:color="000000" w:sz="4"/>
              <w:right w:val="single" w:color="000000" w:sz="4"/>
            </w:tcBorders>
            <w:vAlign w:val="top"/>
          </w:tcPr>
          <w:p>
            <w:pPr>
              <w:jc w:val="center"/>
            </w:pPr>
            <w:r>
              <w:rPr>
                <w:color w:val="000000"/>
                <w:sz w:val="20"/>
              </w:rPr>
              <w:t>2</w:t>
            </w:r>
          </w:p>
        </w:tc>
        <w:tc>
          <w:tcPr>
            <w:tcW w:type="dxa" w:w="1475"/>
            <w:tcBorders>
              <w:top w:val="none" w:color="000000" w:sz="4"/>
              <w:left w:val="none" w:color="000000" w:sz="4"/>
              <w:bottom w:val="single" w:color="000000" w:sz="4"/>
              <w:right w:val="single" w:color="000000" w:sz="4"/>
            </w:tcBorders>
            <w:vAlign w:val="top"/>
          </w:tcPr>
          <w:p>
            <w:pPr>
              <w:jc w:val="center"/>
            </w:pPr>
            <w:r>
              <w:rPr>
                <w:color w:val="000000"/>
                <w:sz w:val="20"/>
              </w:rPr>
              <w:t>大会所需文字材料翻译</w:t>
            </w:r>
          </w:p>
        </w:tc>
        <w:tc>
          <w:tcPr>
            <w:tcW w:type="dxa" w:w="3920"/>
            <w:tcBorders>
              <w:top w:val="none" w:color="000000" w:sz="4"/>
              <w:left w:val="none" w:color="000000" w:sz="4"/>
              <w:bottom w:val="single" w:color="000000" w:sz="4"/>
              <w:right w:val="single" w:color="000000" w:sz="4"/>
            </w:tcBorders>
            <w:vAlign w:val="top"/>
          </w:tcPr>
          <w:p>
            <w:pPr>
              <w:jc w:val="both"/>
            </w:pPr>
            <w:r>
              <w:rPr>
                <w:color w:val="000000"/>
                <w:sz w:val="20"/>
              </w:rPr>
              <w:t>为采购人提供的中文材料进行翻译，翻译语种为英语。</w:t>
            </w:r>
            <w:r>
              <w:rPr>
                <w:color w:val="000000"/>
                <w:sz w:val="20"/>
              </w:rPr>
              <w:t>单价</w:t>
            </w:r>
            <w:r>
              <w:rPr>
                <w:color w:val="000000"/>
                <w:sz w:val="21"/>
              </w:rPr>
              <w:t>最高限价：</w:t>
            </w:r>
            <w:r>
              <w:rPr>
                <w:color w:val="000000"/>
                <w:sz w:val="21"/>
              </w:rPr>
              <w:t>200元/千字。</w:t>
            </w:r>
          </w:p>
        </w:tc>
        <w:tc>
          <w:tcPr>
            <w:tcW w:type="dxa" w:w="1182"/>
            <w:tcBorders>
              <w:top w:val="none" w:color="000000" w:sz="4"/>
              <w:left w:val="none" w:color="000000" w:sz="4"/>
              <w:bottom w:val="single" w:color="000000" w:sz="4"/>
              <w:right w:val="single" w:color="000000" w:sz="4"/>
            </w:tcBorders>
            <w:vAlign w:val="top"/>
          </w:tcPr>
          <w:p>
            <w:pPr>
              <w:jc w:val="both"/>
            </w:pPr>
            <w:r>
              <w:rPr>
                <w:color w:val="000000"/>
                <w:sz w:val="21"/>
              </w:rPr>
              <w:t>30,000.00</w:t>
            </w:r>
          </w:p>
        </w:tc>
        <w:tc>
          <w:tcPr>
            <w:tcW w:type="dxa" w:w="1036"/>
            <w:tcBorders>
              <w:top w:val="none" w:color="000000" w:sz="4"/>
              <w:left w:val="none" w:color="000000" w:sz="4"/>
              <w:bottom w:val="single" w:color="000000" w:sz="4"/>
              <w:right w:val="single" w:color="000000" w:sz="4"/>
            </w:tcBorders>
            <w:vAlign w:val="top"/>
          </w:tcPr>
          <w:p>
            <w:pPr>
              <w:jc w:val="both"/>
            </w:pPr>
            <w:r>
              <w:rPr>
                <w:color w:val="000000"/>
                <w:sz w:val="21"/>
              </w:rPr>
              <w:t>按实际发生量结算。</w:t>
            </w:r>
          </w:p>
        </w:tc>
      </w:tr>
      <w:tr>
        <w:tc>
          <w:tcPr>
            <w:tcW w:type="dxa" w:w="651"/>
            <w:tcBorders>
              <w:top w:val="none" w:color="000000" w:sz="4"/>
              <w:left w:val="single" w:color="000000" w:sz="4"/>
              <w:bottom w:val="single" w:color="000000" w:sz="4"/>
              <w:right w:val="single" w:color="000000" w:sz="4"/>
            </w:tcBorders>
            <w:vAlign w:val="top"/>
          </w:tcPr>
          <w:p>
            <w:pPr>
              <w:jc w:val="center"/>
            </w:pPr>
            <w:r>
              <w:rPr>
                <w:color w:val="000000"/>
                <w:sz w:val="20"/>
              </w:rPr>
              <w:t>3</w:t>
            </w:r>
          </w:p>
        </w:tc>
        <w:tc>
          <w:tcPr>
            <w:tcW w:type="dxa" w:w="1475"/>
            <w:tcBorders>
              <w:top w:val="none" w:color="000000" w:sz="4"/>
              <w:left w:val="none" w:color="000000" w:sz="4"/>
              <w:bottom w:val="single" w:color="000000" w:sz="4"/>
              <w:right w:val="single" w:color="000000" w:sz="4"/>
            </w:tcBorders>
            <w:vAlign w:val="top"/>
          </w:tcPr>
          <w:p>
            <w:pPr>
              <w:jc w:val="center"/>
            </w:pPr>
            <w:r>
              <w:rPr>
                <w:color w:val="000000"/>
                <w:sz w:val="20"/>
              </w:rPr>
              <w:t>PPT制作等技术支持</w:t>
            </w:r>
          </w:p>
        </w:tc>
        <w:tc>
          <w:tcPr>
            <w:tcW w:type="dxa" w:w="3920"/>
            <w:tcBorders>
              <w:top w:val="none" w:color="000000" w:sz="4"/>
              <w:left w:val="none" w:color="000000" w:sz="4"/>
              <w:bottom w:val="single" w:color="000000" w:sz="4"/>
              <w:right w:val="single" w:color="000000" w:sz="4"/>
            </w:tcBorders>
            <w:vAlign w:val="top"/>
          </w:tcPr>
          <w:p>
            <w:pPr>
              <w:jc w:val="both"/>
            </w:pPr>
            <w:r>
              <w:rPr>
                <w:color w:val="000000"/>
                <w:sz w:val="20"/>
              </w:rPr>
              <w:t>协助配合采购人做好大会</w:t>
            </w:r>
            <w:r>
              <w:rPr>
                <w:color w:val="000000"/>
                <w:sz w:val="20"/>
              </w:rPr>
              <w:t>PPT制作</w:t>
            </w:r>
            <w:r>
              <w:rPr>
                <w:color w:val="000000"/>
                <w:sz w:val="20"/>
              </w:rPr>
              <w:t>以及发言嘉宾</w:t>
            </w:r>
            <w:r>
              <w:rPr>
                <w:color w:val="000000"/>
                <w:sz w:val="20"/>
              </w:rPr>
              <w:t>PPT、视频发言嘉宾视频等后期处理</w:t>
            </w:r>
            <w:r>
              <w:rPr>
                <w:color w:val="000000"/>
                <w:sz w:val="20"/>
              </w:rPr>
              <w:t>。</w:t>
            </w:r>
          </w:p>
        </w:tc>
        <w:tc>
          <w:tcPr>
            <w:tcW w:type="dxa" w:w="1182"/>
            <w:tcBorders>
              <w:top w:val="none" w:color="000000" w:sz="4"/>
              <w:left w:val="none" w:color="000000" w:sz="4"/>
              <w:bottom w:val="single" w:color="000000" w:sz="4"/>
              <w:right w:val="single" w:color="000000" w:sz="4"/>
            </w:tcBorders>
            <w:vAlign w:val="top"/>
          </w:tcPr>
          <w:p>
            <w:pPr>
              <w:jc w:val="left"/>
            </w:pPr>
            <w:r>
              <w:rPr>
                <w:color w:val="000000"/>
                <w:sz w:val="21"/>
              </w:rPr>
              <w:t>30,000.00</w:t>
            </w:r>
          </w:p>
        </w:tc>
        <w:tc>
          <w:tcPr>
            <w:tcW w:type="dxa" w:w="1036"/>
            <w:tcBorders>
              <w:top w:val="none" w:color="000000" w:sz="4"/>
              <w:left w:val="none" w:color="000000" w:sz="4"/>
              <w:bottom w:val="single" w:color="000000" w:sz="4"/>
              <w:right w:val="single" w:color="000000" w:sz="4"/>
            </w:tcBorders>
            <w:vAlign w:val="top"/>
          </w:tcPr>
          <w:p>
            <w:pPr>
              <w:jc w:val="center"/>
            </w:pPr>
          </w:p>
        </w:tc>
      </w:tr>
      <w:tr>
        <w:tc>
          <w:tcPr>
            <w:tcW w:type="dxa" w:w="651"/>
            <w:tcBorders>
              <w:top w:val="none" w:color="000000" w:sz="4"/>
              <w:left w:val="single" w:color="000000" w:sz="4"/>
              <w:bottom w:val="single" w:color="000000" w:sz="4"/>
              <w:right w:val="single" w:color="000000" w:sz="4"/>
            </w:tcBorders>
            <w:vAlign w:val="top"/>
          </w:tcPr>
          <w:p>
            <w:pPr>
              <w:jc w:val="center"/>
            </w:pPr>
            <w:r>
              <w:rPr>
                <w:color w:val="000000"/>
                <w:sz w:val="20"/>
              </w:rPr>
              <w:t>4</w:t>
            </w:r>
          </w:p>
        </w:tc>
        <w:tc>
          <w:tcPr>
            <w:tcW w:type="dxa" w:w="1475"/>
            <w:tcBorders>
              <w:top w:val="none" w:color="000000" w:sz="4"/>
              <w:left w:val="none" w:color="000000" w:sz="4"/>
              <w:bottom w:val="single" w:color="000000" w:sz="4"/>
              <w:right w:val="single" w:color="000000" w:sz="4"/>
            </w:tcBorders>
            <w:vAlign w:val="top"/>
          </w:tcPr>
          <w:p>
            <w:pPr>
              <w:jc w:val="center"/>
            </w:pPr>
            <w:r>
              <w:rPr>
                <w:color w:val="000000"/>
                <w:sz w:val="20"/>
              </w:rPr>
              <w:t>车辆保障</w:t>
            </w:r>
          </w:p>
        </w:tc>
        <w:tc>
          <w:tcPr>
            <w:tcW w:type="dxa" w:w="3920"/>
            <w:tcBorders>
              <w:top w:val="none" w:color="000000" w:sz="4"/>
              <w:left w:val="none" w:color="000000" w:sz="4"/>
              <w:bottom w:val="single" w:color="000000" w:sz="4"/>
              <w:right w:val="single" w:color="000000" w:sz="4"/>
            </w:tcBorders>
            <w:vAlign w:val="top"/>
          </w:tcPr>
          <w:p>
            <w:pPr>
              <w:jc w:val="both"/>
            </w:pPr>
            <w:r>
              <w:rPr>
                <w:color w:val="000000"/>
                <w:sz w:val="20"/>
              </w:rPr>
              <w:t>交通运力保障，根据本次大会流程安排及参会人数组织包括但不限于大巴、中巴、小车等车辆接送。单价最高限价：小微型客车</w:t>
            </w:r>
            <w:r>
              <w:rPr>
                <w:color w:val="000000"/>
                <w:sz w:val="20"/>
              </w:rPr>
              <w:t>(9</w:t>
            </w:r>
            <w:r>
              <w:rPr>
                <w:color w:val="000000"/>
                <w:sz w:val="20"/>
              </w:rPr>
              <w:t>座及以下</w:t>
            </w:r>
            <w:r>
              <w:rPr>
                <w:color w:val="000000"/>
                <w:sz w:val="20"/>
              </w:rPr>
              <w:t>)500</w:t>
            </w:r>
            <w:r>
              <w:rPr>
                <w:color w:val="000000"/>
                <w:sz w:val="20"/>
              </w:rPr>
              <w:t>元</w:t>
            </w:r>
            <w:r>
              <w:rPr>
                <w:color w:val="000000"/>
                <w:sz w:val="20"/>
              </w:rPr>
              <w:t>/</w:t>
            </w:r>
            <w:r>
              <w:rPr>
                <w:color w:val="000000"/>
                <w:sz w:val="20"/>
              </w:rPr>
              <w:t>日·辆，中型客车</w:t>
            </w:r>
            <w:r>
              <w:rPr>
                <w:color w:val="000000"/>
                <w:sz w:val="20"/>
              </w:rPr>
              <w:t>(10-25</w:t>
            </w:r>
            <w:r>
              <w:rPr>
                <w:color w:val="000000"/>
                <w:sz w:val="20"/>
              </w:rPr>
              <w:t>座</w:t>
            </w:r>
            <w:r>
              <w:rPr>
                <w:color w:val="000000"/>
                <w:sz w:val="20"/>
              </w:rPr>
              <w:t>)</w:t>
            </w:r>
            <w:r>
              <w:rPr>
                <w:color w:val="000000"/>
                <w:sz w:val="20"/>
              </w:rPr>
              <w:t>900</w:t>
            </w:r>
            <w:r>
              <w:rPr>
                <w:color w:val="000000"/>
                <w:sz w:val="20"/>
              </w:rPr>
              <w:t>元</w:t>
            </w:r>
            <w:r>
              <w:rPr>
                <w:color w:val="000000"/>
                <w:sz w:val="20"/>
              </w:rPr>
              <w:t>/</w:t>
            </w:r>
            <w:r>
              <w:rPr>
                <w:color w:val="000000"/>
                <w:sz w:val="20"/>
              </w:rPr>
              <w:t>日·辆，大型客车</w:t>
            </w:r>
            <w:r>
              <w:rPr>
                <w:color w:val="000000"/>
                <w:sz w:val="20"/>
              </w:rPr>
              <w:t>(26-39</w:t>
            </w:r>
            <w:r>
              <w:rPr>
                <w:color w:val="000000"/>
                <w:sz w:val="20"/>
              </w:rPr>
              <w:t>座</w:t>
            </w:r>
            <w:r>
              <w:rPr>
                <w:color w:val="000000"/>
                <w:sz w:val="20"/>
              </w:rPr>
              <w:t>)1200</w:t>
            </w:r>
            <w:r>
              <w:rPr>
                <w:color w:val="000000"/>
                <w:sz w:val="20"/>
              </w:rPr>
              <w:t>元</w:t>
            </w:r>
            <w:r>
              <w:rPr>
                <w:color w:val="000000"/>
                <w:sz w:val="20"/>
              </w:rPr>
              <w:t>/</w:t>
            </w:r>
            <w:r>
              <w:rPr>
                <w:color w:val="000000"/>
                <w:sz w:val="20"/>
              </w:rPr>
              <w:t>日·辆，大型客车</w:t>
            </w:r>
            <w:r>
              <w:rPr>
                <w:color w:val="000000"/>
                <w:sz w:val="20"/>
              </w:rPr>
              <w:t>(40</w:t>
            </w:r>
            <w:r>
              <w:rPr>
                <w:color w:val="000000"/>
                <w:sz w:val="20"/>
              </w:rPr>
              <w:t>座及以上</w:t>
            </w:r>
            <w:r>
              <w:rPr>
                <w:color w:val="000000"/>
                <w:sz w:val="20"/>
              </w:rPr>
              <w:t>)1400</w:t>
            </w:r>
            <w:r>
              <w:rPr>
                <w:color w:val="000000"/>
                <w:sz w:val="20"/>
              </w:rPr>
              <w:t>元</w:t>
            </w:r>
            <w:r>
              <w:rPr>
                <w:color w:val="000000"/>
                <w:sz w:val="20"/>
              </w:rPr>
              <w:t>/</w:t>
            </w:r>
            <w:r>
              <w:rPr>
                <w:color w:val="000000"/>
                <w:sz w:val="20"/>
              </w:rPr>
              <w:t>日·辆。</w:t>
            </w:r>
          </w:p>
        </w:tc>
        <w:tc>
          <w:tcPr>
            <w:tcW w:type="dxa" w:w="1182"/>
            <w:tcBorders>
              <w:top w:val="none" w:color="000000" w:sz="4"/>
              <w:left w:val="none" w:color="000000" w:sz="4"/>
              <w:bottom w:val="single" w:color="000000" w:sz="4"/>
              <w:right w:val="single" w:color="000000" w:sz="4"/>
            </w:tcBorders>
            <w:vAlign w:val="top"/>
          </w:tcPr>
          <w:p>
            <w:pPr>
              <w:jc w:val="both"/>
            </w:pPr>
            <w:r>
              <w:rPr>
                <w:color w:val="000000"/>
                <w:sz w:val="21"/>
              </w:rPr>
              <w:t>40,000.00</w:t>
            </w:r>
          </w:p>
        </w:tc>
        <w:tc>
          <w:tcPr>
            <w:tcW w:type="dxa" w:w="1036"/>
            <w:tcBorders>
              <w:top w:val="none" w:color="000000" w:sz="4"/>
              <w:left w:val="none" w:color="000000" w:sz="4"/>
              <w:bottom w:val="single" w:color="000000" w:sz="4"/>
              <w:right w:val="single" w:color="000000" w:sz="4"/>
            </w:tcBorders>
            <w:vAlign w:val="top"/>
          </w:tcPr>
          <w:p>
            <w:pPr>
              <w:jc w:val="both"/>
            </w:pPr>
            <w:r>
              <w:rPr>
                <w:color w:val="000000"/>
                <w:sz w:val="21"/>
              </w:rPr>
              <w:t>按实际发生量结算。</w:t>
            </w:r>
          </w:p>
        </w:tc>
      </w:tr>
      <w:tr>
        <w:tc>
          <w:tcPr>
            <w:tcW w:type="dxa" w:w="651"/>
            <w:tcBorders>
              <w:top w:val="none" w:color="000000" w:sz="4"/>
              <w:left w:val="single" w:color="000000" w:sz="4"/>
              <w:bottom w:val="single" w:color="000000" w:sz="4"/>
              <w:right w:val="single" w:color="000000" w:sz="4"/>
            </w:tcBorders>
            <w:vAlign w:val="top"/>
          </w:tcPr>
          <w:p>
            <w:pPr>
              <w:jc w:val="center"/>
            </w:pPr>
            <w:r>
              <w:rPr>
                <w:color w:val="000000"/>
                <w:sz w:val="20"/>
              </w:rPr>
              <w:t>5</w:t>
            </w:r>
          </w:p>
        </w:tc>
        <w:tc>
          <w:tcPr>
            <w:tcW w:type="dxa" w:w="1475"/>
            <w:tcBorders>
              <w:top w:val="none" w:color="000000" w:sz="4"/>
              <w:left w:val="none" w:color="000000" w:sz="4"/>
              <w:bottom w:val="single" w:color="000000" w:sz="4"/>
              <w:right w:val="single" w:color="000000" w:sz="4"/>
            </w:tcBorders>
            <w:vAlign w:val="top"/>
          </w:tcPr>
          <w:p>
            <w:pPr>
              <w:jc w:val="center"/>
            </w:pPr>
            <w:r>
              <w:rPr>
                <w:color w:val="000000"/>
                <w:sz w:val="20"/>
              </w:rPr>
              <w:t>医疗保障</w:t>
            </w:r>
          </w:p>
        </w:tc>
        <w:tc>
          <w:tcPr>
            <w:tcW w:type="dxa" w:w="3920"/>
            <w:tcBorders>
              <w:top w:val="none" w:color="000000" w:sz="4"/>
              <w:left w:val="none" w:color="000000" w:sz="4"/>
              <w:bottom w:val="single" w:color="000000" w:sz="4"/>
              <w:right w:val="single" w:color="000000" w:sz="4"/>
            </w:tcBorders>
            <w:vAlign w:val="top"/>
          </w:tcPr>
          <w:p>
            <w:pPr>
              <w:jc w:val="both"/>
            </w:pPr>
            <w:r>
              <w:rPr>
                <w:color w:val="000000"/>
                <w:sz w:val="20"/>
              </w:rPr>
              <w:t>提供嘉宾报到日及会期的驻点医疗保障服务，需配备一名医生、一名护士、一辆救护车。</w:t>
            </w:r>
          </w:p>
        </w:tc>
        <w:tc>
          <w:tcPr>
            <w:tcW w:type="dxa" w:w="1182"/>
            <w:tcBorders>
              <w:top w:val="none" w:color="000000" w:sz="4"/>
              <w:left w:val="none" w:color="000000" w:sz="4"/>
              <w:bottom w:val="single" w:color="000000" w:sz="4"/>
              <w:right w:val="single" w:color="000000" w:sz="4"/>
            </w:tcBorders>
            <w:vAlign w:val="top"/>
          </w:tcPr>
          <w:p>
            <w:pPr>
              <w:jc w:val="center"/>
            </w:pPr>
            <w:r>
              <w:rPr>
                <w:color w:val="000000"/>
                <w:sz w:val="21"/>
              </w:rPr>
              <w:t>10,000.00</w:t>
            </w:r>
          </w:p>
        </w:tc>
        <w:tc>
          <w:tcPr>
            <w:tcW w:type="dxa" w:w="1036"/>
            <w:tcBorders>
              <w:top w:val="none" w:color="000000" w:sz="4"/>
              <w:left w:val="none" w:color="000000" w:sz="4"/>
              <w:bottom w:val="single" w:color="000000" w:sz="4"/>
              <w:right w:val="single" w:color="000000" w:sz="4"/>
            </w:tcBorders>
            <w:vAlign w:val="top"/>
          </w:tcPr>
          <w:p>
            <w:pPr>
              <w:jc w:val="center"/>
            </w:pPr>
          </w:p>
        </w:tc>
      </w:tr>
    </w:tbl>
    <w:p/>
    <w:p>
      <w:pPr>
        <w:ind w:firstLine="480"/>
      </w:pPr>
    </w:p>
    <w:p/>
    <w:p>
      <w:r>
        <w:rPr/>
        <w:t>采购包1（第十届中国广州国际投资年会会议服务）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自合同签订之日起至2024年4月9日</w:t>
            </w:r>
          </w:p>
        </w:tc>
      </w:tr>
      <w:tr>
        <w:tc>
          <w:tcPr>
            <w:tcW w:type="dxa" w:w="4153"/>
          </w:tcPr>
          <w:p>
            <w:r>
              <w:rPr/>
              <w:t>标的提供的地点</w:t>
            </w:r>
          </w:p>
        </w:tc>
        <w:tc>
          <w:tcPr>
            <w:tcW w:type="dxa" w:w="4153"/>
          </w:tcPr>
          <w:p/>
          <w:p>
            <w:r>
              <w:rPr/>
              <w:t>广州市</w:t>
            </w:r>
          </w:p>
        </w:tc>
      </w:tr>
      <w:tr>
        <w:tc>
          <w:tcPr>
            <w:tcW w:type="dxa" w:w="4153"/>
          </w:tcPr>
          <w:p>
            <w:r>
              <w:rPr/>
              <w:t>付款方式</w:t>
            </w:r>
          </w:p>
        </w:tc>
        <w:tc>
          <w:tcPr>
            <w:tcW w:type="dxa" w:w="4153"/>
          </w:tcPr>
          <w:p/>
          <w:p/>
          <w:p>
            <w:r>
              <w:rPr/>
              <w:t>1期：支付比例50%,采购人在签订合同后，成交供应商开具的正式发票及其他相关资料提交给采购人，采购人在收到发票后5个工作日内支付首期款即合同总金额50%；</w:t>
            </w:r>
          </w:p>
          <w:p/>
          <w:p>
            <w:r>
              <w:rPr/>
              <w:t>2期：支付比例40%,活动举办前10天内，由成交供应商提出书面付款申请，凭成交供应商开具的正式发票、合同复印件及其他相关资料，支付合同金额40%；</w:t>
            </w:r>
          </w:p>
          <w:p/>
          <w:p>
            <w:r>
              <w:rPr/>
              <w:t>3期：支付比例10%,项目完成，经采购人验收通过后，凭成交供应商开具的正式发票、合同复印件、验收凭证、项目结算明细单及其他相关资料，根据实际结算金额支付合同尾款。 项目完成，经采购人验收通过后，凭中标人开具的正式发票、合同复印件、验收凭证、项目结算明细单及其他相关资料，根据实际结算金额支付合同尾款。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1期：成交供应商提供的服务须符合采购文件和响应承诺中采购人认可的各项要求，活动结束支付尾款之前，中标人需提采购人详尽的项目验收报告。</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大型会议服务</w:t>
            </w:r>
          </w:p>
        </w:tc>
        <w:tc>
          <w:tcPr>
            <w:tcW w:type="dxa" w:w="933"/>
          </w:tcPr>
          <w:p>
            <w:pPr>
              <w:jc w:val="left"/>
            </w:pPr>
            <w:r>
              <w:rPr/>
              <w:t>第十届中国广州国际投资年会会议服务</w:t>
            </w:r>
          </w:p>
        </w:tc>
        <w:tc>
          <w:tcPr>
            <w:tcW w:type="dxa" w:w="933"/>
          </w:tcPr>
          <w:p>
            <w:pPr>
              <w:jc w:val="left"/>
            </w:pPr>
            <w:r>
              <w:rPr/>
              <w:t>项</w:t>
            </w:r>
          </w:p>
        </w:tc>
        <w:tc>
          <w:tcPr>
            <w:tcW w:type="dxa" w:w="933"/>
          </w:tcPr>
          <w:p>
            <w:pPr>
              <w:jc w:val="right"/>
            </w:pPr>
            <w:r>
              <w:rPr/>
              <w:t>1.00</w:t>
            </w:r>
          </w:p>
        </w:tc>
        <w:tc>
          <w:tcPr>
            <w:tcW w:type="dxa" w:w="933"/>
          </w:tcPr>
          <w:p>
            <w:pPr>
              <w:jc w:val="right"/>
            </w:pPr>
            <w:r>
              <w:rPr/>
              <w:t>550,000.00</w:t>
            </w:r>
          </w:p>
        </w:tc>
        <w:tc>
          <w:tcPr>
            <w:tcW w:type="dxa" w:w="933"/>
          </w:tcPr>
          <w:p>
            <w:pPr>
              <w:jc w:val="right"/>
            </w:pPr>
            <w:r>
              <w:rPr/>
              <w:t>550,000.00</w:t>
            </w:r>
          </w:p>
        </w:tc>
        <w:tc>
          <w:tcPr>
            <w:tcW w:type="dxa" w:w="840"/>
          </w:tcPr>
          <w:p>
            <w:r>
              <w:rPr/>
              <w:t>租赁和商务服务业</w:t>
            </w:r>
          </w:p>
        </w:tc>
        <w:tc>
          <w:tcPr>
            <w:tcW w:type="dxa" w:w="933"/>
          </w:tcPr>
          <w:p>
            <w:r>
              <w:rPr/>
              <w:t>详见附表一</w:t>
            </w:r>
          </w:p>
        </w:tc>
      </w:tr>
    </w:tbl>
    <w:p/>
    <w:p>
      <w:r>
        <w:rPr>
          <w:b/>
        </w:rPr>
        <w:t>附表</w:t>
      </w:r>
      <w:r>
        <w:rPr>
          <w:b/>
        </w:rPr>
        <w:t>一</w:t>
      </w:r>
      <w:r>
        <w:rPr>
          <w:b/>
        </w:rPr>
        <w:t>：</w:t>
      </w:r>
      <w:r>
        <w:rPr>
          <w:b/>
        </w:rPr>
        <w:t>第十届中国广州国际投资年会会议服务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000000"/>
                <w:sz w:val="21"/>
              </w:rPr>
              <w:t>（一）场地租赁</w:t>
            </w:r>
          </w:p>
          <w:p>
            <w:pPr>
              <w:jc w:val="both"/>
            </w:pPr>
            <w:r>
              <w:rPr>
                <w:color w:val="000000"/>
                <w:sz w:val="21"/>
              </w:rPr>
              <w:t>1.选址要求：位于广州市中心六区。</w:t>
            </w:r>
          </w:p>
          <w:p>
            <w:pPr>
              <w:jc w:val="both"/>
            </w:pPr>
            <w:r>
              <w:rPr>
                <w:color w:val="000000"/>
                <w:sz w:val="21"/>
              </w:rPr>
              <w:t>2.交通配套：展馆500米范围内有地铁站、公交车站、出租车停靠点，场馆内及周边具备充足停车位。</w:t>
            </w:r>
          </w:p>
          <w:p>
            <w:pPr>
              <w:ind w:firstLine="12"/>
              <w:jc w:val="both"/>
            </w:pPr>
            <w:r>
              <w:rPr>
                <w:color w:val="000000"/>
                <w:sz w:val="21"/>
              </w:rPr>
              <w:t>3.供应面积：主会场室内面积不少于2500㎡，室内展示面积不少于</w:t>
            </w:r>
            <w:r>
              <w:rPr>
                <w:color w:val="000000"/>
                <w:sz w:val="21"/>
                <w:u w:val="single"/>
              </w:rPr>
              <w:t>3000</w:t>
            </w:r>
            <w:r>
              <w:rPr>
                <w:color w:val="000000"/>
                <w:sz w:val="21"/>
              </w:rPr>
              <w:t>㎡，</w:t>
            </w:r>
            <w:r>
              <w:rPr>
                <w:color w:val="000000"/>
                <w:sz w:val="21"/>
              </w:rPr>
              <w:t>1楼广场户外面积不少于</w:t>
            </w:r>
            <w:r>
              <w:rPr>
                <w:color w:val="000000"/>
                <w:sz w:val="21"/>
                <w:u w:val="single"/>
              </w:rPr>
              <w:t>2000</w:t>
            </w:r>
            <w:r>
              <w:rPr>
                <w:color w:val="000000"/>
                <w:sz w:val="21"/>
              </w:rPr>
              <w:t>㎡。</w:t>
            </w:r>
          </w:p>
          <w:p>
            <w:pPr>
              <w:jc w:val="both"/>
            </w:pPr>
            <w:r>
              <w:rPr>
                <w:color w:val="000000"/>
                <w:sz w:val="21"/>
              </w:rPr>
              <w:t>4.场馆使用时间：2023年4月7日至9日。其中，成果展布展、主会场搭建时间4月7日-4月8日，主会场全体大会</w:t>
            </w:r>
            <w:r>
              <w:rPr>
                <w:color w:val="000000"/>
                <w:sz w:val="21"/>
              </w:rPr>
              <w:t>、成果展示</w:t>
            </w:r>
            <w:r>
              <w:rPr>
                <w:color w:val="000000"/>
                <w:sz w:val="21"/>
              </w:rPr>
              <w:t>时间4月9日上午；会见室使用时间为4月8日，工作间使用时间为4月7-9日，撤场时间4月9日活动结束后，每天活动的持续时间自上午9:30至晚上21:30（包含撤场时间）。</w:t>
            </w:r>
          </w:p>
          <w:p>
            <w:pPr>
              <w:jc w:val="both"/>
            </w:pPr>
            <w:r>
              <w:rPr>
                <w:color w:val="000000"/>
                <w:sz w:val="21"/>
              </w:rPr>
              <w:t>5、场地要求与运营管理</w:t>
            </w:r>
          </w:p>
          <w:p>
            <w:pPr>
              <w:jc w:val="both"/>
            </w:pPr>
            <w:r>
              <w:rPr>
                <w:color w:val="000000"/>
                <w:sz w:val="21"/>
              </w:rPr>
              <w:t>（</w:t>
            </w:r>
            <w:r>
              <w:rPr>
                <w:color w:val="000000"/>
                <w:sz w:val="21"/>
              </w:rPr>
              <w:t>1）场地已完成消防等相关验收工作，满足会展相关商业运营要求，具备开展运营资质，且项目供应方具有会展运营资质以及场地运营使用权，保证将合法、安全的相关场地租赁给采购人使用，并可向采购人提供相关的验收文件，确保采购人可以正常使用。</w:t>
            </w:r>
          </w:p>
          <w:p>
            <w:pPr>
              <w:jc w:val="both"/>
            </w:pPr>
            <w:r>
              <w:rPr>
                <w:color w:val="000000"/>
                <w:sz w:val="21"/>
              </w:rPr>
              <w:t>（</w:t>
            </w:r>
            <w:r>
              <w:rPr>
                <w:color w:val="000000"/>
                <w:sz w:val="21"/>
              </w:rPr>
              <w:t>2）供应方负责会展区域的防疫、安保、消防、空调、保洁、网络等展会运营管理工作以及相关设备的供应与管理，为采购人提供安全、舒适的会展环境。</w:t>
            </w:r>
          </w:p>
          <w:p>
            <w:pPr>
              <w:jc w:val="both"/>
            </w:pPr>
            <w:r>
              <w:rPr>
                <w:color w:val="000000"/>
                <w:sz w:val="21"/>
              </w:rPr>
              <w:t>（</w:t>
            </w:r>
            <w:r>
              <w:rPr>
                <w:color w:val="000000"/>
                <w:sz w:val="21"/>
              </w:rPr>
              <w:t>3）供应方负责为采购方解决本次会展特别需求相关供水供电、排烟排污等相关工程改造问题。</w:t>
            </w:r>
          </w:p>
          <w:p>
            <w:pPr>
              <w:jc w:val="both"/>
            </w:pPr>
            <w:r>
              <w:rPr>
                <w:color w:val="000000"/>
                <w:sz w:val="21"/>
              </w:rPr>
              <w:t>（</w:t>
            </w:r>
            <w:r>
              <w:rPr>
                <w:color w:val="000000"/>
                <w:sz w:val="21"/>
              </w:rPr>
              <w:t>4）除场地租赁费外，供应方不再单独向采购人收取场地改造费、展位搭建费以及租赁期内的水费、电费、物业管理费、卫生费、空调费、网络宽带费等。</w:t>
            </w:r>
          </w:p>
        </w:tc>
      </w:tr>
      <w:tr>
        <w:tc>
          <w:tcPr>
            <w:tcW w:type="dxa" w:w="2076"/>
          </w:tcPr>
          <w:p/>
        </w:tc>
        <w:tc>
          <w:tcPr>
            <w:tcW w:type="dxa" w:w="415"/>
          </w:tcPr>
          <w:p>
            <w:r>
              <w:rPr/>
              <w:t>2</w:t>
            </w:r>
          </w:p>
        </w:tc>
        <w:tc>
          <w:tcPr>
            <w:tcW w:type="dxa" w:w="5814"/>
          </w:tcPr>
          <w:p>
            <w:pPr>
              <w:jc w:val="both"/>
            </w:pPr>
            <w:r>
              <w:rPr>
                <w:b/>
                <w:color w:val="000000"/>
                <w:sz w:val="21"/>
              </w:rPr>
              <w:t>（二）住宿安排</w:t>
            </w:r>
          </w:p>
          <w:p>
            <w:pPr>
              <w:jc w:val="both"/>
            </w:pPr>
            <w:r>
              <w:rPr>
                <w:color w:val="000000"/>
                <w:sz w:val="21"/>
              </w:rPr>
              <w:t>1、基本要求</w:t>
            </w:r>
          </w:p>
          <w:p>
            <w:pPr>
              <w:jc w:val="both"/>
            </w:pPr>
            <w:r>
              <w:rPr>
                <w:color w:val="000000"/>
                <w:sz w:val="21"/>
              </w:rPr>
              <w:t>（</w:t>
            </w:r>
            <w:r>
              <w:rPr>
                <w:color w:val="000000"/>
                <w:sz w:val="21"/>
              </w:rPr>
              <w:t>1）服务方需在《党政机关会议定点场所管理信息系统》目录中。</w:t>
            </w:r>
          </w:p>
          <w:p>
            <w:pPr>
              <w:jc w:val="both"/>
            </w:pPr>
            <w:r>
              <w:rPr>
                <w:color w:val="000000"/>
                <w:sz w:val="21"/>
              </w:rPr>
              <w:t>（</w:t>
            </w:r>
            <w:r>
              <w:rPr>
                <w:color w:val="000000"/>
                <w:sz w:val="21"/>
              </w:rPr>
              <w:t>2）</w:t>
            </w:r>
            <w:r>
              <w:rPr>
                <w:color w:val="000000"/>
                <w:sz w:val="21"/>
              </w:rPr>
              <w:t>预留</w:t>
            </w:r>
            <w:r>
              <w:rPr>
                <w:color w:val="000000"/>
                <w:sz w:val="21"/>
              </w:rPr>
              <w:t>100</w:t>
            </w:r>
            <w:r>
              <w:rPr>
                <w:color w:val="000000"/>
                <w:sz w:val="21"/>
              </w:rPr>
              <w:t>间嘉宾用房（</w:t>
            </w:r>
            <w:r>
              <w:rPr>
                <w:color w:val="000000"/>
                <w:sz w:val="21"/>
              </w:rPr>
              <w:t>80</w:t>
            </w:r>
            <w:r>
              <w:rPr>
                <w:color w:val="000000"/>
                <w:sz w:val="21"/>
              </w:rPr>
              <w:t>大床</w:t>
            </w:r>
            <w:r>
              <w:rPr>
                <w:color w:val="000000"/>
                <w:sz w:val="21"/>
              </w:rPr>
              <w:t>+17</w:t>
            </w:r>
            <w:r>
              <w:rPr>
                <w:color w:val="000000"/>
                <w:sz w:val="21"/>
              </w:rPr>
              <w:t>双床</w:t>
            </w:r>
            <w:r>
              <w:rPr>
                <w:color w:val="000000"/>
                <w:sz w:val="21"/>
              </w:rPr>
              <w:t>+3</w:t>
            </w:r>
            <w:r>
              <w:rPr>
                <w:color w:val="000000"/>
                <w:sz w:val="21"/>
              </w:rPr>
              <w:t>普通套房），会议期间具体用房数低于</w:t>
            </w:r>
            <w:r>
              <w:rPr>
                <w:color w:val="000000"/>
                <w:sz w:val="21"/>
              </w:rPr>
              <w:t>70</w:t>
            </w:r>
            <w:r>
              <w:rPr>
                <w:color w:val="000000"/>
                <w:sz w:val="21"/>
              </w:rPr>
              <w:t>间，按保底数</w:t>
            </w:r>
            <w:r>
              <w:rPr>
                <w:color w:val="000000"/>
                <w:sz w:val="21"/>
              </w:rPr>
              <w:t>70</w:t>
            </w:r>
            <w:r>
              <w:rPr>
                <w:color w:val="000000"/>
                <w:sz w:val="21"/>
              </w:rPr>
              <w:t>间结算，高于</w:t>
            </w:r>
            <w:r>
              <w:rPr>
                <w:color w:val="000000"/>
                <w:sz w:val="21"/>
              </w:rPr>
              <w:t>70</w:t>
            </w:r>
            <w:r>
              <w:rPr>
                <w:color w:val="000000"/>
                <w:sz w:val="21"/>
              </w:rPr>
              <w:t>间按实际数结算。后期根据报名情况调整，超过保底数据实结算</w:t>
            </w:r>
            <w:r>
              <w:rPr>
                <w:color w:val="000000"/>
                <w:sz w:val="21"/>
              </w:rPr>
              <w:t>。</w:t>
            </w:r>
          </w:p>
          <w:p>
            <w:pPr>
              <w:jc w:val="both"/>
            </w:pPr>
            <w:r>
              <w:rPr>
                <w:color w:val="000000"/>
                <w:sz w:val="21"/>
              </w:rPr>
              <w:t>2、服务要求</w:t>
            </w:r>
          </w:p>
          <w:p>
            <w:pPr>
              <w:jc w:val="both"/>
            </w:pPr>
            <w:r>
              <w:rPr>
                <w:color w:val="000000"/>
                <w:sz w:val="21"/>
              </w:rPr>
              <w:t>（</w:t>
            </w:r>
            <w:r>
              <w:rPr>
                <w:color w:val="000000"/>
                <w:sz w:val="21"/>
              </w:rPr>
              <w:t>1）设有固定联系电话及联系人，及时响应本项目实际采购人的各项要求，本项目实际采购人要求免费提供上门服务，服务方须提供负责政府采购业务的经办人员联系资料（须含手机号码）。</w:t>
            </w:r>
          </w:p>
          <w:p>
            <w:pPr>
              <w:jc w:val="both"/>
            </w:pPr>
            <w:r>
              <w:rPr>
                <w:color w:val="000000"/>
                <w:sz w:val="21"/>
              </w:rPr>
              <w:t>（</w:t>
            </w:r>
            <w:r>
              <w:rPr>
                <w:color w:val="000000"/>
                <w:sz w:val="21"/>
              </w:rPr>
              <w:t>2）对承接的会议接待业务，建立专门的政府采购业务档案，详细记录每次的公务住宿接待内容（登记旅客单位、人数、天数，用房数量及结算发票复印件、会议报表等），单独建立台账或账户核算，按财务，税务要求出具住宿费等发票，严禁虚开发票，并积极配合协议执行期间政府采购监督管理部门的检查。</w:t>
            </w:r>
          </w:p>
          <w:p>
            <w:pPr>
              <w:jc w:val="both"/>
            </w:pPr>
            <w:r>
              <w:rPr>
                <w:color w:val="000000"/>
                <w:sz w:val="21"/>
              </w:rPr>
              <w:t>（</w:t>
            </w:r>
            <w:r>
              <w:rPr>
                <w:color w:val="000000"/>
                <w:sz w:val="21"/>
              </w:rPr>
              <w:t>3）客房房间卫生整洁，被褥干净无异味，床单，被罩一客一段；房间内茶具，洗用只每天消毒，及时为顾客送开水；房间，卫生间每天消毒，做好疫情防控措施，卫生用只整沽，保证全天供应洗溶热水；客房配备电视、电话及空调，冬季保证客房供暖，</w:t>
            </w:r>
          </w:p>
          <w:p>
            <w:pPr>
              <w:jc w:val="both"/>
            </w:pPr>
            <w:r>
              <w:rPr>
                <w:color w:val="000000"/>
                <w:sz w:val="21"/>
              </w:rPr>
              <w:t>（</w:t>
            </w:r>
            <w:r>
              <w:rPr>
                <w:color w:val="000000"/>
                <w:sz w:val="21"/>
              </w:rPr>
              <w:t>4）按本项目实际采购人要求预留停车位并提供免责停车服务。</w:t>
            </w:r>
          </w:p>
          <w:p>
            <w:pPr>
              <w:jc w:val="both"/>
            </w:pPr>
            <w:r>
              <w:rPr>
                <w:color w:val="000000"/>
                <w:sz w:val="21"/>
              </w:rPr>
              <w:t>（</w:t>
            </w:r>
            <w:r>
              <w:rPr>
                <w:color w:val="000000"/>
                <w:sz w:val="21"/>
              </w:rPr>
              <w:t>5）按本项目实际采购人要求预留餐饮位并提供餐饮服务。</w:t>
            </w:r>
          </w:p>
          <w:p>
            <w:pPr>
              <w:jc w:val="both"/>
            </w:pPr>
            <w:r>
              <w:rPr>
                <w:color w:val="000000"/>
                <w:sz w:val="21"/>
              </w:rPr>
              <w:t>（</w:t>
            </w:r>
            <w:r>
              <w:rPr>
                <w:color w:val="000000"/>
                <w:sz w:val="21"/>
              </w:rPr>
              <w:t>6）具备一定的文娱设施，提供相关服务。</w:t>
            </w:r>
          </w:p>
          <w:p>
            <w:pPr>
              <w:jc w:val="both"/>
            </w:pPr>
            <w:r>
              <w:rPr>
                <w:color w:val="000000"/>
                <w:sz w:val="21"/>
              </w:rPr>
              <w:t>（</w:t>
            </w:r>
            <w:r>
              <w:rPr>
                <w:color w:val="000000"/>
                <w:sz w:val="21"/>
              </w:rPr>
              <w:t>7）协议期内不得提高协议价格，不得因价格优惠而减少服务项目、降低服务质量：</w:t>
            </w:r>
          </w:p>
          <w:p>
            <w:pPr>
              <w:jc w:val="both"/>
            </w:pPr>
            <w:r>
              <w:rPr>
                <w:color w:val="000000"/>
                <w:sz w:val="21"/>
              </w:rPr>
              <w:t>（</w:t>
            </w:r>
            <w:r>
              <w:rPr>
                <w:color w:val="000000"/>
                <w:sz w:val="21"/>
              </w:rPr>
              <w:t>8）提供的服务必须合法，有具体的服务内容和服务标准，确保服务质量。</w:t>
            </w:r>
          </w:p>
          <w:p>
            <w:pPr>
              <w:jc w:val="both"/>
            </w:pPr>
            <w:r>
              <w:rPr>
                <w:color w:val="000000"/>
                <w:sz w:val="21"/>
              </w:rPr>
              <w:t>（</w:t>
            </w:r>
            <w:r>
              <w:rPr>
                <w:color w:val="000000"/>
                <w:sz w:val="21"/>
              </w:rPr>
              <w:t>9）做好售后服务工作，设置专职部门，听取本项目实际采购人的意见和建议，完善服务。</w:t>
            </w:r>
          </w:p>
          <w:p>
            <w:pPr>
              <w:jc w:val="both"/>
            </w:pPr>
            <w:r>
              <w:rPr>
                <w:color w:val="000000"/>
                <w:sz w:val="21"/>
              </w:rPr>
              <w:t>（</w:t>
            </w:r>
            <w:r>
              <w:rPr>
                <w:color w:val="000000"/>
                <w:sz w:val="21"/>
              </w:rPr>
              <w:t>10）供应商承诺按本项目实际采购人约定的付款方式进行结算，允许受理公务卡结算，本项目实际采购人在收到发票后5个工作日内办理支付手续，因本项目实际采购人使用的是财政资金，本项目实际采购人在规定的付款时间为向所属区财政支付部门提出办理财政支付申请手续的时间（不含政府财政支付部门审枝的时间），在规定时间内提出支付申请于续后即视为本项目实际采购人已经按期支付。如由于“政府停止财政投款”等原因，导致本项目实际采购人术能及时支付费用或导致本项目实际采购人与乙方之间的合同无法正常银行，本项目实际采购人不承担违约责任：至于已银行合同相关义务百未支付费用部分，待财政部门通知后，可由本项目实际采购人办理相关支付手续，乙方对此没有任何异议。</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采购包2（第十届中国广州国际投资年会会务服务）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自合同签订之日起至2024年4月9日</w:t>
            </w:r>
          </w:p>
        </w:tc>
      </w:tr>
      <w:tr>
        <w:tc>
          <w:tcPr>
            <w:tcW w:type="dxa" w:w="4153"/>
          </w:tcPr>
          <w:p>
            <w:r>
              <w:rPr/>
              <w:t>标的提供的地点</w:t>
            </w:r>
          </w:p>
        </w:tc>
        <w:tc>
          <w:tcPr>
            <w:tcW w:type="dxa" w:w="4153"/>
          </w:tcPr>
          <w:p/>
          <w:p>
            <w:r>
              <w:rPr/>
              <w:t>广州市</w:t>
            </w:r>
          </w:p>
        </w:tc>
      </w:tr>
      <w:tr>
        <w:tc>
          <w:tcPr>
            <w:tcW w:type="dxa" w:w="4153"/>
          </w:tcPr>
          <w:p>
            <w:r>
              <w:rPr/>
              <w:t>付款方式</w:t>
            </w:r>
          </w:p>
        </w:tc>
        <w:tc>
          <w:tcPr>
            <w:tcW w:type="dxa" w:w="4153"/>
          </w:tcPr>
          <w:p/>
          <w:p/>
          <w:p>
            <w:r>
              <w:rPr/>
              <w:t>1期：支付比例50%,采购人在签订合同后，成交供应商开具的正式发票及其他相关资料提交给采购人，采购人在收到发票后5个工作日内支付首期款即合同总金额50%；</w:t>
            </w:r>
          </w:p>
          <w:p/>
          <w:p>
            <w:r>
              <w:rPr/>
              <w:t>2期：支付比例40%,活动举办前10天内，由成交供应商提出书面付款申请，凭成交供应商开具的正式发票、合同复印件及其他相关资料，支付合同金额40%；</w:t>
            </w:r>
          </w:p>
          <w:p/>
          <w:p>
            <w:r>
              <w:rPr/>
              <w:t>3期：支付比例10%,项目完成，经采购人验收通过后，凭成交供应商开具的正式发票、合同复印件、验收凭证、项目结算明细单及其他相关资料，根据实际结算金额支付合同尾款。 项目完成，经采购人验收通过后，凭中标人开具的正式发票、合同复印件、验收凭证、项目结算明细单及其他相关资料，根据实际结算金额支付合同尾款。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1期：采购人收到成交供应商项目验收建议之日起7个工作日内按照合同的约定对履约情况进行验收。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其他商务服务</w:t>
            </w:r>
          </w:p>
        </w:tc>
        <w:tc>
          <w:tcPr>
            <w:tcW w:type="dxa" w:w="933"/>
          </w:tcPr>
          <w:p>
            <w:pPr>
              <w:jc w:val="left"/>
            </w:pPr>
            <w:r>
              <w:rPr/>
              <w:t>第十届中国广州国际投资年会会务服务</w:t>
            </w:r>
          </w:p>
        </w:tc>
        <w:tc>
          <w:tcPr>
            <w:tcW w:type="dxa" w:w="933"/>
          </w:tcPr>
          <w:p>
            <w:pPr>
              <w:jc w:val="left"/>
            </w:pPr>
            <w:r>
              <w:rPr/>
              <w:t>项</w:t>
            </w:r>
          </w:p>
        </w:tc>
        <w:tc>
          <w:tcPr>
            <w:tcW w:type="dxa" w:w="933"/>
          </w:tcPr>
          <w:p>
            <w:pPr>
              <w:jc w:val="right"/>
            </w:pPr>
            <w:r>
              <w:rPr/>
              <w:t>1.00</w:t>
            </w:r>
          </w:p>
        </w:tc>
        <w:tc>
          <w:tcPr>
            <w:tcW w:type="dxa" w:w="933"/>
          </w:tcPr>
          <w:p>
            <w:pPr>
              <w:jc w:val="right"/>
            </w:pPr>
            <w:r>
              <w:rPr/>
              <w:t>610,000.00</w:t>
            </w:r>
          </w:p>
        </w:tc>
        <w:tc>
          <w:tcPr>
            <w:tcW w:type="dxa" w:w="933"/>
          </w:tcPr>
          <w:p>
            <w:pPr>
              <w:jc w:val="right"/>
            </w:pPr>
            <w:r>
              <w:rPr/>
              <w:t>610,000.00</w:t>
            </w:r>
          </w:p>
        </w:tc>
        <w:tc>
          <w:tcPr>
            <w:tcW w:type="dxa" w:w="840"/>
          </w:tcPr>
          <w:p>
            <w:r>
              <w:rPr/>
              <w:t>租赁和商务服务业</w:t>
            </w:r>
          </w:p>
        </w:tc>
        <w:tc>
          <w:tcPr>
            <w:tcW w:type="dxa" w:w="933"/>
          </w:tcPr>
          <w:p>
            <w:r>
              <w:rPr/>
              <w:t>详见附表一</w:t>
            </w:r>
          </w:p>
        </w:tc>
      </w:tr>
    </w:tbl>
    <w:p/>
    <w:p>
      <w:r>
        <w:rPr>
          <w:b/>
        </w:rPr>
        <w:t>附表</w:t>
      </w:r>
      <w:r>
        <w:rPr>
          <w:b/>
        </w:rPr>
        <w:t>一</w:t>
      </w:r>
      <w:r>
        <w:rPr>
          <w:b/>
        </w:rPr>
        <w:t>：</w:t>
      </w:r>
      <w:r>
        <w:rPr>
          <w:b/>
        </w:rPr>
        <w:t>第十届中国广州国际投资年会会务服务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000000"/>
                <w:sz w:val="21"/>
              </w:rPr>
              <w:t>（一）会议设备租赁</w:t>
            </w:r>
          </w:p>
          <w:p>
            <w:pPr>
              <w:ind w:firstLine="420"/>
              <w:jc w:val="both"/>
            </w:pPr>
            <w:r>
              <w:rPr>
                <w:color w:val="000000"/>
                <w:sz w:val="21"/>
              </w:rPr>
              <w:t>1</w:t>
            </w:r>
            <w:r>
              <w:rPr>
                <w:color w:val="000000"/>
                <w:sz w:val="21"/>
              </w:rPr>
              <w:t>、确保会期各场次会议和活动设备需求，包括</w:t>
            </w:r>
            <w:r>
              <w:rPr>
                <w:color w:val="000000"/>
                <w:sz w:val="21"/>
              </w:rPr>
              <w:t>LED</w:t>
            </w:r>
            <w:r>
              <w:rPr>
                <w:color w:val="000000"/>
                <w:sz w:val="21"/>
              </w:rPr>
              <w:t>、灯光音响、音控台、电视、投影、录音设备、</w:t>
            </w:r>
            <w:r>
              <w:rPr>
                <w:color w:val="000000"/>
                <w:sz w:val="21"/>
              </w:rPr>
              <w:t>签约设备、启动装置</w:t>
            </w:r>
            <w:r>
              <w:rPr>
                <w:color w:val="000000"/>
                <w:sz w:val="21"/>
              </w:rPr>
              <w:t>等各场次会议设备租用；负责租用和管理会议运行期会议办公人员所需办公设备；做好会场设施的检查和技术服务，确保会议顺利进行。做好会场设施的检查和技术服务，确保会议顺利进行。</w:t>
            </w:r>
          </w:p>
          <w:p>
            <w:pPr>
              <w:ind w:firstLine="420"/>
              <w:jc w:val="both"/>
            </w:pPr>
            <w:r>
              <w:rPr>
                <w:color w:val="000000"/>
                <w:sz w:val="21"/>
              </w:rPr>
              <w:t>2</w:t>
            </w:r>
            <w:r>
              <w:rPr>
                <w:color w:val="000000"/>
                <w:sz w:val="21"/>
              </w:rPr>
              <w:t>、</w:t>
            </w:r>
            <w:r>
              <w:rPr>
                <w:color w:val="000000"/>
                <w:sz w:val="21"/>
              </w:rPr>
              <w:t>按论坛整体方案中所需的信息数字化管理需求进行设备租用及运行。负责根据实际方案需求提供参会人员数字化管理系统的数据采集、统计、整理等相关服务。根据实际需求，在论坛期间做好会场现场证件补办工作，配合做好证件发放服务。论坛期间设置人工办证通道至少</w:t>
            </w:r>
            <w:r>
              <w:rPr>
                <w:color w:val="000000"/>
                <w:sz w:val="21"/>
              </w:rPr>
              <w:t>1</w:t>
            </w:r>
            <w:r>
              <w:rPr>
                <w:color w:val="000000"/>
                <w:sz w:val="21"/>
              </w:rPr>
              <w:t>条，按人工办证通道数量提供相应办证设备和打印设备</w:t>
            </w:r>
            <w:r>
              <w:rPr>
                <w:color w:val="000000"/>
                <w:sz w:val="21"/>
              </w:rPr>
              <w:t>。</w:t>
            </w:r>
          </w:p>
          <w:p>
            <w:pPr>
              <w:ind w:firstLine="420"/>
              <w:jc w:val="both"/>
            </w:pPr>
            <w:r>
              <w:rPr>
                <w:color w:val="000000"/>
                <w:sz w:val="21"/>
              </w:rPr>
              <w:t>3</w:t>
            </w:r>
            <w:r>
              <w:rPr>
                <w:color w:val="000000"/>
                <w:sz w:val="21"/>
              </w:rPr>
              <w:t>、门禁相关设备租用。负责整个论坛门禁验证点的规划方案，配合安保需求进行调整完善，按实际需求进行门禁系统的租用。负责门禁系统硬件设备及物资的运输、安装、调试及维护。按采购人要求执行门禁验证和现场管理，及时做好人流引导和秩序维护工作。</w:t>
            </w:r>
          </w:p>
          <w:p>
            <w:pPr>
              <w:ind w:firstLine="420"/>
              <w:jc w:val="both"/>
            </w:pPr>
            <w:r>
              <w:rPr>
                <w:color w:val="000000"/>
                <w:sz w:val="21"/>
              </w:rPr>
              <w:t>4</w:t>
            </w:r>
            <w:r>
              <w:rPr>
                <w:color w:val="000000"/>
                <w:sz w:val="21"/>
              </w:rPr>
              <w:t>、相关服务包括但不限于设备租赁，现场安装调试，设备维修维护等方面工作。投标人需提前准备好采购人要求的设备，接到采购人通知后，立刻提供相关设备。具体</w:t>
            </w:r>
            <w:r>
              <w:rPr>
                <w:color w:val="000000"/>
                <w:sz w:val="21"/>
              </w:rPr>
              <w:t>会场设备租赁清单如下：</w:t>
            </w:r>
          </w:p>
          <w:tbl>
            <w:tblPr>
              <w:tblInd w:type="dxa" w:w="120"/>
              <w:tblBorders>
                <w:top w:val="none" w:color="000000" w:sz="4"/>
                <w:left w:val="none" w:color="000000" w:sz="4"/>
                <w:bottom w:val="none" w:color="000000" w:sz="4"/>
                <w:right w:val="none" w:color="000000" w:sz="4"/>
                <w:insideH w:val="none"/>
                <w:insideV w:val="none"/>
              </w:tblBorders>
            </w:tblPr>
            <w:tblGrid>
              <w:gridCol w:w="1241"/>
              <w:gridCol w:w="2652"/>
              <w:gridCol w:w="718"/>
              <w:gridCol w:w="973"/>
            </w:tblGrid>
            <w:tr>
              <w:tc>
                <w:tcPr>
                  <w:tcW w:type="dxa" w:w="1241"/>
                  <w:tcBorders>
                    <w:top w:val="single" w:color="000000" w:sz="4"/>
                    <w:left w:val="single" w:color="000000" w:sz="4"/>
                    <w:bottom w:val="single" w:color="000000" w:sz="4"/>
                    <w:right w:val="single" w:color="000000" w:sz="4"/>
                  </w:tcBorders>
                  <w:vAlign w:val="top"/>
                </w:tcPr>
                <w:p>
                  <w:pPr>
                    <w:jc w:val="center"/>
                  </w:pPr>
                  <w:r>
                    <w:rPr>
                      <w:b/>
                      <w:color w:val="000000"/>
                      <w:sz w:val="21"/>
                    </w:rPr>
                    <w:t>项目名称</w:t>
                  </w:r>
                </w:p>
              </w:tc>
              <w:tc>
                <w:tcPr>
                  <w:tcW w:type="dxa" w:w="2652"/>
                  <w:tcBorders>
                    <w:top w:val="single" w:color="000000" w:sz="4"/>
                    <w:left w:val="single" w:color="000000" w:sz="4"/>
                    <w:bottom w:val="single" w:color="000000" w:sz="4"/>
                    <w:right w:val="single" w:color="000000" w:sz="4"/>
                  </w:tcBorders>
                  <w:vAlign w:val="top"/>
                </w:tcPr>
                <w:p>
                  <w:pPr>
                    <w:jc w:val="center"/>
                  </w:pPr>
                  <w:r>
                    <w:rPr>
                      <w:b/>
                      <w:color w:val="000000"/>
                      <w:sz w:val="21"/>
                    </w:rPr>
                    <w:t>制作说明</w:t>
                  </w:r>
                  <w:r>
                    <w:rPr>
                      <w:b/>
                      <w:color w:val="000000"/>
                      <w:sz w:val="21"/>
                    </w:rPr>
                    <w:t>(规格及具体内容）</w:t>
                  </w:r>
                </w:p>
              </w:tc>
              <w:tc>
                <w:tcPr>
                  <w:tcW w:type="dxa" w:w="718"/>
                  <w:tcBorders>
                    <w:top w:val="single" w:color="000000" w:sz="4"/>
                    <w:left w:val="single" w:color="000000" w:sz="4"/>
                    <w:bottom w:val="single" w:color="000000" w:sz="4"/>
                    <w:right w:val="single" w:color="000000" w:sz="4"/>
                  </w:tcBorders>
                  <w:vAlign w:val="top"/>
                </w:tcPr>
                <w:p>
                  <w:pPr>
                    <w:jc w:val="center"/>
                  </w:pPr>
                  <w:r>
                    <w:rPr>
                      <w:b/>
                      <w:color w:val="000000"/>
                      <w:sz w:val="21"/>
                    </w:rPr>
                    <w:t>单位</w:t>
                  </w:r>
                </w:p>
              </w:tc>
              <w:tc>
                <w:tcPr>
                  <w:tcW w:type="dxa" w:w="973"/>
                  <w:tcBorders>
                    <w:top w:val="single" w:color="000000" w:sz="4"/>
                    <w:left w:val="single" w:color="000000" w:sz="4"/>
                    <w:bottom w:val="single" w:color="000000" w:sz="4"/>
                    <w:right w:val="single" w:color="000000" w:sz="4"/>
                  </w:tcBorders>
                  <w:vAlign w:val="top"/>
                </w:tcPr>
                <w:p>
                  <w:pPr>
                    <w:jc w:val="center"/>
                  </w:pPr>
                  <w:r>
                    <w:rPr>
                      <w:b/>
                      <w:color w:val="000000"/>
                      <w:sz w:val="21"/>
                    </w:rPr>
                    <w:t>数量</w:t>
                  </w:r>
                </w:p>
              </w:tc>
            </w:tr>
            <w:tr>
              <w:tc>
                <w:tcPr>
                  <w:tcW w:type="dxa" w:w="1241"/>
                  <w:vMerge w:val="restart"/>
                  <w:tcBorders>
                    <w:top w:val="none" w:color="000000" w:sz="4"/>
                    <w:left w:val="single" w:color="000000" w:sz="4"/>
                    <w:bottom w:val="single" w:color="000000" w:sz="4"/>
                    <w:right w:val="single" w:color="000000" w:sz="4"/>
                  </w:tcBorders>
                  <w:vAlign w:val="top"/>
                </w:tcPr>
                <w:p>
                  <w:pPr>
                    <w:jc w:val="center"/>
                  </w:pPr>
                  <w:r>
                    <w:rPr>
                      <w:color w:val="000000"/>
                      <w:sz w:val="21"/>
                    </w:rPr>
                    <w:t>主舞台</w:t>
                  </w:r>
                  <w:r>
                    <w:rPr>
                      <w:color w:val="000000"/>
                      <w:sz w:val="21"/>
                    </w:rPr>
                    <w:t>LED屏幕</w:t>
                  </w: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P3高清LED显示屏、(配控制切换相关设备、翻页笔)</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241"/>
                  <w:vMerge/>
                  <w:tcBorders>
                    <w:top w:val="none" w:color="000000" w:sz="4"/>
                    <w:left w:val="single" w:color="000000" w:sz="4"/>
                    <w:bottom w:val="single" w:color="000000" w:sz="4"/>
                    <w:right w:val="single" w:color="000000" w:sz="4"/>
                  </w:tcBorders>
                </w:tcP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LED背架、金属力压架</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241"/>
                  <w:vMerge/>
                  <w:tcBorders>
                    <w:top w:val="none" w:color="000000" w:sz="4"/>
                    <w:left w:val="single" w:color="000000" w:sz="4"/>
                    <w:bottom w:val="single" w:color="000000" w:sz="4"/>
                    <w:right w:val="single" w:color="000000" w:sz="4"/>
                  </w:tcBorders>
                </w:tcP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LED处理切换器、LED数码电源硅箱、WATCHOUT无缝拼接分屏器、控制软件+软件密匙、制作主机+显示主机、开放式演讲所需设备等</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套</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241"/>
                  <w:vMerge w:val="restart"/>
                  <w:tcBorders>
                    <w:top w:val="none" w:color="000000" w:sz="4"/>
                    <w:left w:val="single" w:color="000000" w:sz="4"/>
                    <w:bottom w:val="single" w:color="000000" w:sz="4"/>
                    <w:right w:val="single" w:color="000000" w:sz="4"/>
                  </w:tcBorders>
                  <w:vAlign w:val="top"/>
                </w:tcPr>
                <w:p>
                  <w:pPr>
                    <w:jc w:val="center"/>
                  </w:pPr>
                  <w:r>
                    <w:rPr>
                      <w:color w:val="000000"/>
                      <w:sz w:val="21"/>
                    </w:rPr>
                    <w:t>大型音响</w:t>
                  </w: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音响一套</w:t>
                  </w:r>
                </w:p>
              </w:tc>
              <w:tc>
                <w:tcPr>
                  <w:tcW w:type="dxa" w:w="718"/>
                  <w:vMerge w:val="restart"/>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973"/>
                  <w:vMerge w:val="restart"/>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241"/>
                  <w:vMerge/>
                  <w:tcBorders>
                    <w:top w:val="none" w:color="000000" w:sz="4"/>
                    <w:left w:val="single" w:color="000000" w:sz="4"/>
                    <w:bottom w:val="single" w:color="000000" w:sz="4"/>
                    <w:right w:val="single" w:color="000000" w:sz="4"/>
                  </w:tcBorders>
                </w:tcP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舞台返送音响</w:t>
                  </w:r>
                </w:p>
              </w:tc>
            </w:tr>
            <w:tr>
              <w:tc>
                <w:tcPr>
                  <w:tcW w:type="dxa" w:w="1241"/>
                  <w:vMerge/>
                  <w:tcBorders>
                    <w:top w:val="none" w:color="000000" w:sz="4"/>
                    <w:left w:val="single" w:color="000000" w:sz="4"/>
                    <w:bottom w:val="single" w:color="000000" w:sz="4"/>
                    <w:right w:val="single" w:color="000000" w:sz="4"/>
                  </w:tcBorders>
                </w:tcP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会场中置音箱</w:t>
                  </w:r>
                </w:p>
              </w:tc>
            </w:tr>
            <w:tr>
              <w:tc>
                <w:tcPr>
                  <w:tcW w:type="dxa" w:w="1241"/>
                  <w:vMerge/>
                  <w:tcBorders>
                    <w:top w:val="none" w:color="000000" w:sz="4"/>
                    <w:left w:val="single" w:color="000000" w:sz="4"/>
                    <w:bottom w:val="single" w:color="000000" w:sz="4"/>
                    <w:right w:val="single" w:color="000000" w:sz="4"/>
                  </w:tcBorders>
                </w:tcP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数字调音台</w:t>
                  </w:r>
                </w:p>
              </w:tc>
            </w:tr>
            <w:tr>
              <w:tc>
                <w:tcPr>
                  <w:tcW w:type="dxa" w:w="1241"/>
                  <w:vMerge/>
                  <w:tcBorders>
                    <w:top w:val="none" w:color="000000" w:sz="4"/>
                    <w:left w:val="single" w:color="000000" w:sz="4"/>
                    <w:bottom w:val="single" w:color="000000" w:sz="4"/>
                    <w:right w:val="single" w:color="000000" w:sz="4"/>
                  </w:tcBorders>
                </w:tcP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数字处理器</w:t>
                  </w:r>
                </w:p>
              </w:tc>
            </w:tr>
            <w:tr>
              <w:tc>
                <w:tcPr>
                  <w:tcW w:type="dxa" w:w="1241"/>
                  <w:vMerge/>
                  <w:tcBorders>
                    <w:top w:val="none" w:color="000000" w:sz="4"/>
                    <w:left w:val="single" w:color="000000" w:sz="4"/>
                    <w:bottom w:val="single" w:color="000000" w:sz="4"/>
                    <w:right w:val="single" w:color="000000" w:sz="4"/>
                  </w:tcBorders>
                </w:tcP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功放</w:t>
                  </w:r>
                </w:p>
              </w:tc>
            </w:tr>
            <w:tr>
              <w:tc>
                <w:tcPr>
                  <w:tcW w:type="dxa" w:w="1241"/>
                  <w:vMerge/>
                  <w:tcBorders>
                    <w:top w:val="none" w:color="000000" w:sz="4"/>
                    <w:left w:val="single" w:color="000000" w:sz="4"/>
                    <w:bottom w:val="single" w:color="000000" w:sz="4"/>
                    <w:right w:val="single" w:color="000000" w:sz="4"/>
                  </w:tcBorders>
                </w:tcP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无线麦克风</w:t>
                  </w:r>
                  <w:r>
                    <w:rPr>
                      <w:color w:val="000000"/>
                      <w:sz w:val="21"/>
                    </w:rPr>
                    <w:t>8支</w:t>
                  </w:r>
                </w:p>
              </w:tc>
            </w:tr>
            <w:tr>
              <w:tc>
                <w:tcPr>
                  <w:tcW w:type="dxa" w:w="1241"/>
                  <w:vMerge/>
                  <w:tcBorders>
                    <w:top w:val="none" w:color="000000" w:sz="4"/>
                    <w:left w:val="single" w:color="000000" w:sz="4"/>
                    <w:bottom w:val="single" w:color="000000" w:sz="4"/>
                    <w:right w:val="single" w:color="000000" w:sz="4"/>
                  </w:tcBorders>
                </w:tcP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专业会议演讲麦克风</w:t>
                  </w:r>
                </w:p>
              </w:tc>
            </w:tr>
            <w:tr>
              <w:tc>
                <w:tcPr>
                  <w:tcW w:type="dxa" w:w="1241"/>
                  <w:vMerge/>
                  <w:tcBorders>
                    <w:top w:val="none" w:color="000000" w:sz="4"/>
                    <w:left w:val="single" w:color="000000" w:sz="4"/>
                    <w:bottom w:val="single" w:color="000000" w:sz="4"/>
                    <w:right w:val="single" w:color="000000" w:sz="4"/>
                  </w:tcBorders>
                </w:tcP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立麦</w:t>
                  </w:r>
                  <w:r>
                    <w:rPr>
                      <w:color w:val="000000"/>
                      <w:sz w:val="21"/>
                    </w:rPr>
                    <w:t>6支</w:t>
                  </w:r>
                </w:p>
              </w:tc>
            </w:tr>
            <w:tr>
              <w:tc>
                <w:tcPr>
                  <w:tcW w:type="dxa" w:w="1241"/>
                  <w:vMerge/>
                  <w:tcBorders>
                    <w:top w:val="none" w:color="000000" w:sz="4"/>
                    <w:left w:val="single" w:color="000000" w:sz="4"/>
                    <w:bottom w:val="single" w:color="000000" w:sz="4"/>
                    <w:right w:val="single" w:color="000000" w:sz="4"/>
                  </w:tcBorders>
                </w:tcP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对讲机</w:t>
                  </w:r>
                  <w:r>
                    <w:rPr>
                      <w:color w:val="000000"/>
                      <w:sz w:val="21"/>
                    </w:rPr>
                    <w:t>15台，录音笔</w:t>
                  </w:r>
                  <w:r>
                    <w:br/>
                  </w:r>
                  <w:r>
                    <w:rPr>
                      <w:color w:val="000000"/>
                      <w:sz w:val="21"/>
                    </w:rPr>
                    <w:t>全场录音</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大型灯光</w:t>
                  </w: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会场灯光氛围</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舞台</w:t>
                  </w:r>
                </w:p>
              </w:tc>
              <w:tc>
                <w:tcPr>
                  <w:tcW w:type="dxa" w:w="2652"/>
                  <w:tcBorders>
                    <w:top w:val="none" w:color="000000" w:sz="4"/>
                    <w:left w:val="single" w:color="000000" w:sz="4"/>
                    <w:bottom w:val="single" w:color="000000" w:sz="4"/>
                    <w:right w:val="single" w:color="000000" w:sz="4"/>
                  </w:tcBorders>
                  <w:vAlign w:val="top"/>
                </w:tcPr>
                <w:p>
                  <w:pPr>
                    <w:jc w:val="left"/>
                  </w:pPr>
                  <w:r>
                    <w:rPr>
                      <w:color w:val="000000"/>
                      <w:sz w:val="21"/>
                    </w:rPr>
                    <w:t>舞台板搭建</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241"/>
                  <w:vMerge w:val="restart"/>
                  <w:tcBorders>
                    <w:top w:val="none" w:color="000000" w:sz="4"/>
                    <w:left w:val="single" w:color="000000" w:sz="4"/>
                    <w:bottom w:val="single" w:color="000000" w:sz="4"/>
                    <w:right w:val="single" w:color="000000" w:sz="4"/>
                  </w:tcBorders>
                  <w:vAlign w:val="top"/>
                </w:tcPr>
                <w:p>
                  <w:pPr>
                    <w:jc w:val="center"/>
                  </w:pPr>
                  <w:r>
                    <w:rPr>
                      <w:color w:val="000000"/>
                      <w:sz w:val="21"/>
                    </w:rPr>
                    <w:t>舞台前斜板</w:t>
                  </w:r>
                </w:p>
              </w:tc>
              <w:tc>
                <w:tcPr>
                  <w:tcW w:type="dxa" w:w="2652"/>
                  <w:tcBorders>
                    <w:top w:val="none" w:color="000000" w:sz="4"/>
                    <w:left w:val="single" w:color="000000" w:sz="4"/>
                    <w:bottom w:val="single" w:color="000000" w:sz="4"/>
                    <w:right w:val="single" w:color="000000" w:sz="4"/>
                  </w:tcBorders>
                  <w:vAlign w:val="top"/>
                </w:tcPr>
                <w:p>
                  <w:pPr>
                    <w:jc w:val="left"/>
                  </w:pPr>
                  <w:r>
                    <w:rPr>
                      <w:color w:val="000000"/>
                      <w:sz w:val="21"/>
                    </w:rPr>
                    <w:t>地毯</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241"/>
                  <w:vMerge/>
                  <w:tcBorders>
                    <w:top w:val="none" w:color="000000" w:sz="4"/>
                    <w:left w:val="single" w:color="000000" w:sz="4"/>
                    <w:bottom w:val="single" w:color="000000" w:sz="4"/>
                    <w:right w:val="single" w:color="000000" w:sz="4"/>
                  </w:tcBorders>
                </w:tcPr>
                <w:p/>
              </w:tc>
              <w:tc>
                <w:tcPr>
                  <w:tcW w:type="dxa" w:w="2652"/>
                  <w:tcBorders>
                    <w:top w:val="none" w:color="000000" w:sz="4"/>
                    <w:left w:val="single" w:color="000000" w:sz="4"/>
                    <w:bottom w:val="single" w:color="000000" w:sz="4"/>
                    <w:right w:val="single" w:color="000000" w:sz="4"/>
                  </w:tcBorders>
                  <w:vAlign w:val="top"/>
                </w:tcPr>
                <w:p>
                  <w:pPr>
                    <w:jc w:val="left"/>
                  </w:pPr>
                  <w:r>
                    <w:rPr>
                      <w:color w:val="000000"/>
                      <w:sz w:val="21"/>
                    </w:rPr>
                    <w:t>泡沫字</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舞台台阶</w:t>
                  </w:r>
                </w:p>
              </w:tc>
              <w:tc>
                <w:tcPr>
                  <w:tcW w:type="dxa" w:w="2652"/>
                  <w:tcBorders>
                    <w:top w:val="none" w:color="000000" w:sz="4"/>
                    <w:left w:val="single" w:color="000000" w:sz="4"/>
                    <w:bottom w:val="single" w:color="000000" w:sz="4"/>
                    <w:right w:val="single" w:color="000000" w:sz="4"/>
                  </w:tcBorders>
                  <w:vAlign w:val="top"/>
                </w:tcPr>
                <w:p>
                  <w:pPr>
                    <w:jc w:val="left"/>
                  </w:pPr>
                  <w:r>
                    <w:rPr>
                      <w:color w:val="000000"/>
                      <w:sz w:val="21"/>
                    </w:rPr>
                    <w:t>灰色地毯</w:t>
                  </w:r>
                  <w:r>
                    <w:rPr>
                      <w:color w:val="000000"/>
                      <w:sz w:val="21"/>
                    </w:rPr>
                    <w:t>台阶两至三级</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2</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控制区</w:t>
                  </w:r>
                </w:p>
              </w:tc>
              <w:tc>
                <w:tcPr>
                  <w:tcW w:type="dxa" w:w="2652"/>
                  <w:tcBorders>
                    <w:top w:val="none" w:color="000000" w:sz="4"/>
                    <w:left w:val="single" w:color="000000" w:sz="4"/>
                    <w:bottom w:val="single" w:color="000000" w:sz="4"/>
                    <w:right w:val="single" w:color="000000" w:sz="4"/>
                  </w:tcBorders>
                  <w:vAlign w:val="top"/>
                </w:tcPr>
                <w:p>
                  <w:pPr>
                    <w:jc w:val="left"/>
                  </w:pPr>
                  <w:r>
                    <w:rPr>
                      <w:color w:val="000000"/>
                      <w:sz w:val="21"/>
                    </w:rPr>
                    <w:t>控制区包装，桁架拉喷画，</w:t>
                  </w:r>
                  <w:r>
                    <w:rPr>
                      <w:color w:val="000000"/>
                      <w:sz w:val="21"/>
                    </w:rPr>
                    <w:t>PPT+灯光+音响控制，视频工作台</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摄影台</w:t>
                  </w:r>
                </w:p>
              </w:tc>
              <w:tc>
                <w:tcPr>
                  <w:tcW w:type="dxa" w:w="2652"/>
                  <w:tcBorders>
                    <w:top w:val="none" w:color="000000" w:sz="4"/>
                    <w:left w:val="single" w:color="000000" w:sz="4"/>
                    <w:bottom w:val="single" w:color="000000" w:sz="4"/>
                    <w:right w:val="single" w:color="000000" w:sz="4"/>
                  </w:tcBorders>
                  <w:vAlign w:val="top"/>
                </w:tcPr>
                <w:p>
                  <w:pPr>
                    <w:jc w:val="left"/>
                  </w:pPr>
                  <w:r>
                    <w:rPr>
                      <w:color w:val="000000"/>
                      <w:sz w:val="21"/>
                    </w:rPr>
                    <w:t>记者或媒体照相人员站高台</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2</w:t>
                  </w:r>
                </w:p>
              </w:tc>
            </w:tr>
            <w:tr>
              <w:tc>
                <w:tcPr>
                  <w:tcW w:type="dxa" w:w="3893"/>
                  <w:gridSpan w:val="2"/>
                  <w:tcBorders>
                    <w:top w:val="none" w:color="000000" w:sz="4"/>
                    <w:left w:val="single" w:color="000000" w:sz="4"/>
                    <w:bottom w:val="single" w:color="000000" w:sz="4"/>
                    <w:right w:val="single" w:color="000000" w:sz="4"/>
                  </w:tcBorders>
                  <w:vAlign w:val="top"/>
                </w:tcPr>
                <w:p>
                  <w:pPr>
                    <w:jc w:val="center"/>
                  </w:pPr>
                  <w:r>
                    <w:rPr>
                      <w:color w:val="000000"/>
                      <w:sz w:val="21"/>
                    </w:rPr>
                    <w:t>大会现场</w:t>
                  </w:r>
                  <w:r>
                    <w:rPr>
                      <w:color w:val="000000"/>
                      <w:sz w:val="21"/>
                    </w:rPr>
                    <w:t>:打印机（含彩打一台）</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台</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3</w:t>
                  </w:r>
                </w:p>
              </w:tc>
            </w:tr>
            <w:tr>
              <w:tc>
                <w:tcPr>
                  <w:tcW w:type="dxa" w:w="3893"/>
                  <w:gridSpan w:val="2"/>
                  <w:tcBorders>
                    <w:top w:val="none" w:color="000000" w:sz="4"/>
                    <w:left w:val="single" w:color="000000" w:sz="4"/>
                    <w:bottom w:val="single" w:color="000000" w:sz="4"/>
                    <w:right w:val="single" w:color="000000" w:sz="4"/>
                  </w:tcBorders>
                  <w:vAlign w:val="top"/>
                </w:tcPr>
                <w:p>
                  <w:pPr>
                    <w:jc w:val="center"/>
                  </w:pPr>
                  <w:r>
                    <w:rPr>
                      <w:color w:val="000000"/>
                      <w:sz w:val="21"/>
                    </w:rPr>
                    <w:t>手提电脑</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台</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2</w:t>
                  </w:r>
                </w:p>
              </w:tc>
            </w:tr>
            <w:tr>
              <w:tc>
                <w:tcPr>
                  <w:tcW w:type="dxa" w:w="3893"/>
                  <w:gridSpan w:val="2"/>
                  <w:tcBorders>
                    <w:top w:val="none" w:color="000000" w:sz="4"/>
                    <w:left w:val="single" w:color="000000" w:sz="4"/>
                    <w:bottom w:val="single" w:color="000000" w:sz="4"/>
                    <w:right w:val="single" w:color="000000" w:sz="4"/>
                  </w:tcBorders>
                  <w:vAlign w:val="top"/>
                </w:tcPr>
                <w:p>
                  <w:pPr>
                    <w:jc w:val="center"/>
                  </w:pPr>
                  <w:r>
                    <w:rPr>
                      <w:color w:val="000000"/>
                      <w:sz w:val="21"/>
                    </w:rPr>
                    <w:t>A3、A4打印纸</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包</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10</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讲台</w:t>
                  </w:r>
                </w:p>
              </w:tc>
              <w:tc>
                <w:tcPr>
                  <w:tcW w:type="dxa" w:w="2652"/>
                  <w:tcBorders>
                    <w:top w:val="none" w:color="000000" w:sz="4"/>
                    <w:left w:val="single" w:color="000000" w:sz="4"/>
                    <w:bottom w:val="single" w:color="000000" w:sz="4"/>
                    <w:right w:val="single" w:color="000000" w:sz="4"/>
                  </w:tcBorders>
                  <w:vAlign w:val="top"/>
                </w:tcPr>
                <w:p>
                  <w:pPr>
                    <w:jc w:val="left"/>
                  </w:pPr>
                  <w:r>
                    <w:rPr>
                      <w:color w:val="000000"/>
                      <w:sz w:val="21"/>
                    </w:rPr>
                    <w:t>符合大会设计风格的讲台，面贴不干胶装饰</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973"/>
                  <w:tcBorders>
                    <w:top w:val="single" w:color="000000" w:sz="4"/>
                    <w:left w:val="single" w:color="000000" w:sz="4"/>
                    <w:bottom w:val="single" w:color="000000" w:sz="4"/>
                    <w:right w:val="single" w:color="000000" w:sz="4"/>
                  </w:tcBorders>
                  <w:vAlign w:val="top"/>
                </w:tcPr>
                <w:p>
                  <w:pPr>
                    <w:jc w:val="center"/>
                  </w:pPr>
                  <w:r>
                    <w:rPr>
                      <w:color w:val="000000"/>
                      <w:sz w:val="21"/>
                    </w:rPr>
                    <w:t>2</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启动设备</w:t>
                  </w:r>
                </w:p>
              </w:tc>
              <w:tc>
                <w:tcPr>
                  <w:tcW w:type="dxa" w:w="2652"/>
                  <w:tcBorders>
                    <w:top w:val="none" w:color="000000" w:sz="4"/>
                    <w:left w:val="single" w:color="000000" w:sz="4"/>
                    <w:bottom w:val="single" w:color="000000" w:sz="4"/>
                    <w:right w:val="single" w:color="000000" w:sz="4"/>
                  </w:tcBorders>
                  <w:vAlign w:val="top"/>
                </w:tcPr>
                <w:p>
                  <w:pPr>
                    <w:jc w:val="center"/>
                  </w:pPr>
                  <w:r>
                    <w:rPr>
                      <w:color w:val="000000"/>
                      <w:sz w:val="21"/>
                    </w:rPr>
                    <w:t>推杆启动台（含启动系统）</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18</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签约设备</w:t>
                  </w:r>
                </w:p>
              </w:tc>
              <w:tc>
                <w:tcPr>
                  <w:tcW w:type="dxa" w:w="2652"/>
                  <w:tcBorders>
                    <w:top w:val="none" w:color="000000" w:sz="4"/>
                    <w:left w:val="single" w:color="000000" w:sz="4"/>
                    <w:bottom w:val="single" w:color="000000" w:sz="4"/>
                    <w:right w:val="single" w:color="000000" w:sz="4"/>
                  </w:tcBorders>
                  <w:vAlign w:val="top"/>
                </w:tcPr>
                <w:p>
                  <w:pPr>
                    <w:jc w:val="left"/>
                  </w:pPr>
                  <w:r>
                    <w:rPr>
                      <w:color w:val="000000"/>
                      <w:sz w:val="21"/>
                    </w:rPr>
                    <w:t>含</w:t>
                  </w:r>
                  <w:r>
                    <w:rPr>
                      <w:color w:val="000000"/>
                      <w:sz w:val="21"/>
                    </w:rPr>
                    <w:t>iPad、签约笔各30套，地贴4套（1-36号码）（含电子签约系统一套）</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套</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30</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礼宾栏</w:t>
                  </w:r>
                </w:p>
              </w:tc>
              <w:tc>
                <w:tcPr>
                  <w:tcW w:type="dxa" w:w="2652"/>
                  <w:tcBorders>
                    <w:top w:val="none" w:color="000000" w:sz="4"/>
                    <w:left w:val="single" w:color="000000" w:sz="4"/>
                    <w:bottom w:val="single" w:color="000000" w:sz="4"/>
                    <w:right w:val="single" w:color="000000" w:sz="4"/>
                  </w:tcBorders>
                  <w:vAlign w:val="top"/>
                </w:tcPr>
                <w:p>
                  <w:pPr>
                    <w:jc w:val="both"/>
                  </w:pP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20</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嘉宾立式台牌</w:t>
                  </w:r>
                </w:p>
              </w:tc>
              <w:tc>
                <w:tcPr>
                  <w:tcW w:type="dxa" w:w="2652"/>
                  <w:tcBorders>
                    <w:top w:val="none" w:color="000000" w:sz="4"/>
                    <w:left w:val="single" w:color="000000" w:sz="4"/>
                    <w:bottom w:val="single" w:color="000000" w:sz="4"/>
                    <w:right w:val="single" w:color="000000" w:sz="4"/>
                  </w:tcBorders>
                  <w:vAlign w:val="top"/>
                </w:tcPr>
                <w:p>
                  <w:pPr>
                    <w:jc w:val="left"/>
                  </w:pPr>
                  <w:r>
                    <w:rPr>
                      <w:color w:val="000000"/>
                      <w:sz w:val="21"/>
                    </w:rPr>
                    <w:t>透明立式亚克力台卡（含：嘉宾人名纸）</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800</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大会座位编号牌贴</w:t>
                  </w:r>
                </w:p>
              </w:tc>
              <w:tc>
                <w:tcPr>
                  <w:tcW w:type="dxa" w:w="2652"/>
                  <w:tcBorders>
                    <w:top w:val="none" w:color="000000" w:sz="4"/>
                    <w:left w:val="single" w:color="000000" w:sz="4"/>
                    <w:bottom w:val="single" w:color="000000" w:sz="4"/>
                    <w:right w:val="single" w:color="000000" w:sz="4"/>
                  </w:tcBorders>
                  <w:vAlign w:val="top"/>
                </w:tcPr>
                <w:p>
                  <w:pPr>
                    <w:jc w:val="left"/>
                  </w:pPr>
                  <w:r>
                    <w:rPr>
                      <w:color w:val="000000"/>
                      <w:sz w:val="21"/>
                    </w:rPr>
                    <w:t>不干胶</w:t>
                  </w:r>
                  <w:r>
                    <w:rPr>
                      <w:color w:val="000000"/>
                      <w:sz w:val="21"/>
                    </w:rPr>
                    <w:t>（每排</w:t>
                  </w:r>
                  <w:r>
                    <w:rPr>
                      <w:color w:val="000000"/>
                      <w:sz w:val="21"/>
                    </w:rPr>
                    <w:t>40位X15排），A5，贴：酒店椅子上</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张</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600</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签到处</w:t>
                  </w:r>
                  <w:r>
                    <w:rPr>
                      <w:color w:val="000000"/>
                      <w:sz w:val="21"/>
                    </w:rPr>
                    <w:t>-大台牌</w:t>
                  </w:r>
                </w:p>
              </w:tc>
              <w:tc>
                <w:tcPr>
                  <w:tcW w:type="dxa" w:w="2652"/>
                  <w:tcBorders>
                    <w:top w:val="none" w:color="000000" w:sz="4"/>
                    <w:left w:val="single" w:color="000000" w:sz="4"/>
                    <w:bottom w:val="single" w:color="000000" w:sz="4"/>
                    <w:right w:val="single" w:color="000000" w:sz="4"/>
                  </w:tcBorders>
                  <w:vAlign w:val="top"/>
                </w:tcPr>
                <w:p>
                  <w:pPr>
                    <w:jc w:val="left"/>
                  </w:pPr>
                  <w:r>
                    <w:rPr>
                      <w:color w:val="000000"/>
                      <w:sz w:val="21"/>
                    </w:rPr>
                    <w:t>内容：各嘉宾邀请单位名</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10</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沙发</w:t>
                  </w:r>
                </w:p>
              </w:tc>
              <w:tc>
                <w:tcPr>
                  <w:tcW w:type="dxa" w:w="2652"/>
                  <w:tcBorders>
                    <w:top w:val="none" w:color="000000" w:sz="4"/>
                    <w:left w:val="single" w:color="000000" w:sz="4"/>
                    <w:bottom w:val="single" w:color="000000" w:sz="4"/>
                    <w:right w:val="single" w:color="000000" w:sz="4"/>
                  </w:tcBorders>
                  <w:vAlign w:val="top"/>
                </w:tcPr>
                <w:p>
                  <w:pPr>
                    <w:jc w:val="left"/>
                  </w:pPr>
                  <w:r>
                    <w:rPr>
                      <w:color w:val="000000"/>
                      <w:sz w:val="21"/>
                    </w:rPr>
                    <w:t>中南海沙发</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张</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70</w:t>
                  </w:r>
                </w:p>
              </w:tc>
            </w:tr>
            <w:tr>
              <w:tc>
                <w:tcPr>
                  <w:tcW w:type="dxa" w:w="1241"/>
                  <w:tcBorders>
                    <w:top w:val="none" w:color="000000" w:sz="4"/>
                    <w:left w:val="single" w:color="000000" w:sz="4"/>
                    <w:bottom w:val="single" w:color="000000" w:sz="4"/>
                    <w:right w:val="single" w:color="000000" w:sz="4"/>
                  </w:tcBorders>
                  <w:vAlign w:val="top"/>
                </w:tcPr>
                <w:p>
                  <w:pPr>
                    <w:jc w:val="center"/>
                  </w:pPr>
                  <w:r>
                    <w:rPr>
                      <w:color w:val="000000"/>
                      <w:sz w:val="21"/>
                    </w:rPr>
                    <w:t>茶几</w:t>
                  </w:r>
                </w:p>
              </w:tc>
              <w:tc>
                <w:tcPr>
                  <w:tcW w:type="dxa" w:w="2652"/>
                  <w:tcBorders>
                    <w:top w:val="none" w:color="000000" w:sz="4"/>
                    <w:left w:val="single" w:color="000000" w:sz="4"/>
                    <w:bottom w:val="single" w:color="000000" w:sz="4"/>
                    <w:right w:val="single" w:color="000000" w:sz="4"/>
                  </w:tcBorders>
                  <w:vAlign w:val="top"/>
                </w:tcPr>
                <w:p>
                  <w:pPr>
                    <w:jc w:val="left"/>
                  </w:pPr>
                  <w:r>
                    <w:rPr>
                      <w:color w:val="000000"/>
                      <w:sz w:val="21"/>
                    </w:rPr>
                    <w:t>白色茶几</w:t>
                  </w:r>
                </w:p>
              </w:tc>
              <w:tc>
                <w:tcPr>
                  <w:tcW w:type="dxa" w:w="718"/>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973"/>
                  <w:tcBorders>
                    <w:top w:val="none" w:color="000000" w:sz="4"/>
                    <w:left w:val="single" w:color="000000" w:sz="4"/>
                    <w:bottom w:val="single" w:color="000000" w:sz="4"/>
                    <w:right w:val="single" w:color="000000" w:sz="4"/>
                  </w:tcBorders>
                  <w:vAlign w:val="top"/>
                </w:tcPr>
                <w:p>
                  <w:pPr>
                    <w:jc w:val="center"/>
                  </w:pPr>
                  <w:r>
                    <w:rPr>
                      <w:color w:val="000000"/>
                      <w:sz w:val="21"/>
                    </w:rPr>
                    <w:t>70</w:t>
                  </w:r>
                </w:p>
              </w:tc>
            </w:tr>
          </w:tbl>
          <w:p>
            <w:pPr>
              <w:jc w:val="both"/>
            </w:pPr>
          </w:p>
          <w:p>
            <w:pPr>
              <w:numPr>
                <w:ilvl w:val="0"/>
                <w:numId w:val="1"/>
              </w:numPr>
              <w:jc w:val="both"/>
            </w:pPr>
            <w:r>
              <w:rPr>
                <w:b/>
                <w:color w:val="000000"/>
                <w:sz w:val="21"/>
              </w:rPr>
              <w:t>搭建、设计、装饰</w:t>
            </w:r>
          </w:p>
          <w:p>
            <w:pPr>
              <w:ind w:firstLine="420"/>
              <w:jc w:val="both"/>
            </w:pPr>
            <w:r>
              <w:rPr>
                <w:color w:val="000000"/>
                <w:sz w:val="21"/>
              </w:rPr>
              <w:t>根据采购人的要求和</w:t>
            </w:r>
            <w:r>
              <w:rPr>
                <w:color w:val="000000"/>
                <w:sz w:val="21"/>
              </w:rPr>
              <w:t>大会</w:t>
            </w:r>
            <w:r>
              <w:rPr>
                <w:color w:val="000000"/>
                <w:sz w:val="21"/>
              </w:rPr>
              <w:t>的整体宣传</w:t>
            </w:r>
            <w:r>
              <w:rPr>
                <w:color w:val="000000"/>
                <w:sz w:val="21"/>
              </w:rPr>
              <w:t>VI方案，采用国际化元素并结合广州特色，设计制作适合论坛活动需要的不同场景具体VI子方案，包括但不限于</w:t>
            </w:r>
            <w:r>
              <w:rPr>
                <w:color w:val="000000"/>
                <w:sz w:val="21"/>
              </w:rPr>
              <w:t>户外广告布置、</w:t>
            </w:r>
            <w:r>
              <w:rPr>
                <w:color w:val="000000"/>
                <w:sz w:val="21"/>
              </w:rPr>
              <w:t>会议背景板、会议资料、工作证件等等。设计稿应该按照要求提前交给采购人审核，同时需及时配合采购人对设计稿的修改要求。包括酒店公共区域及会场内部的功能设施安装、</w:t>
            </w:r>
            <w:r>
              <w:rPr>
                <w:color w:val="000000"/>
                <w:sz w:val="21"/>
              </w:rPr>
              <w:t>广告</w:t>
            </w:r>
            <w:r>
              <w:rPr>
                <w:color w:val="000000"/>
                <w:sz w:val="21"/>
              </w:rPr>
              <w:t>布置、会议氛围布置、会议背景板搭建；布置</w:t>
            </w:r>
            <w:r>
              <w:rPr>
                <w:color w:val="000000"/>
                <w:sz w:val="21"/>
              </w:rPr>
              <w:t>大会会场</w:t>
            </w:r>
            <w:r>
              <w:rPr>
                <w:color w:val="000000"/>
                <w:sz w:val="21"/>
              </w:rPr>
              <w:t>场地；做好会议资料、桌卡、背景板的摆放以及督导</w:t>
            </w:r>
            <w:r>
              <w:rPr>
                <w:color w:val="000000"/>
                <w:sz w:val="21"/>
              </w:rPr>
              <w:t>会场方</w:t>
            </w:r>
            <w:r>
              <w:rPr>
                <w:color w:val="000000"/>
                <w:sz w:val="21"/>
              </w:rPr>
              <w:t>做好水牌等指引物品的摆放工作。</w:t>
            </w:r>
            <w:r>
              <w:rPr>
                <w:color w:val="000000"/>
                <w:sz w:val="21"/>
              </w:rPr>
              <w:t>具体需求表格如下：</w:t>
            </w:r>
          </w:p>
          <w:tbl>
            <w:tblPr>
              <w:tblInd w:type="dxa" w:w="120"/>
              <w:tblBorders>
                <w:top w:val="none" w:color="000000" w:sz="4"/>
                <w:left w:val="none" w:color="000000" w:sz="4"/>
                <w:bottom w:val="none" w:color="000000" w:sz="4"/>
                <w:right w:val="none" w:color="000000" w:sz="4"/>
                <w:insideH w:val="none"/>
                <w:insideV w:val="none"/>
              </w:tblBorders>
            </w:tblPr>
            <w:tblGrid>
              <w:gridCol w:w="1117"/>
              <w:gridCol w:w="1117"/>
              <w:gridCol w:w="2114"/>
              <w:gridCol w:w="588"/>
              <w:gridCol w:w="648"/>
            </w:tblGrid>
            <w:tr>
              <w:tc>
                <w:tcPr>
                  <w:tcW w:type="dxa" w:w="1117"/>
                  <w:tcBorders>
                    <w:top w:val="single" w:color="000000" w:sz="4"/>
                    <w:left w:val="single" w:color="000000" w:sz="4"/>
                    <w:bottom w:val="single" w:color="000000" w:sz="4"/>
                    <w:right w:val="single" w:color="000000" w:sz="4"/>
                  </w:tcBorders>
                  <w:vAlign w:val="top"/>
                </w:tcPr>
                <w:p>
                  <w:pPr>
                    <w:jc w:val="center"/>
                  </w:pPr>
                  <w:r>
                    <w:rPr>
                      <w:b/>
                      <w:color w:val="000000"/>
                      <w:sz w:val="21"/>
                    </w:rPr>
                    <w:t>分类</w:t>
                  </w:r>
                </w:p>
              </w:tc>
              <w:tc>
                <w:tcPr>
                  <w:tcW w:type="dxa" w:w="1117"/>
                  <w:tcBorders>
                    <w:top w:val="single" w:color="000000" w:sz="4"/>
                    <w:left w:val="single" w:color="000000" w:sz="4"/>
                    <w:bottom w:val="single" w:color="000000" w:sz="4"/>
                    <w:right w:val="single" w:color="000000" w:sz="4"/>
                  </w:tcBorders>
                  <w:vAlign w:val="top"/>
                </w:tcPr>
                <w:p>
                  <w:pPr>
                    <w:jc w:val="center"/>
                  </w:pPr>
                  <w:r>
                    <w:rPr>
                      <w:b/>
                      <w:color w:val="000000"/>
                      <w:sz w:val="21"/>
                    </w:rPr>
                    <w:t>项目名称</w:t>
                  </w:r>
                </w:p>
              </w:tc>
              <w:tc>
                <w:tcPr>
                  <w:tcW w:type="dxa" w:w="2114"/>
                  <w:tcBorders>
                    <w:top w:val="single" w:color="000000" w:sz="4"/>
                    <w:left w:val="single" w:color="000000" w:sz="4"/>
                    <w:bottom w:val="single" w:color="000000" w:sz="4"/>
                    <w:right w:val="single" w:color="000000" w:sz="4"/>
                  </w:tcBorders>
                  <w:vAlign w:val="top"/>
                </w:tcPr>
                <w:p>
                  <w:pPr>
                    <w:jc w:val="center"/>
                  </w:pPr>
                  <w:r>
                    <w:rPr>
                      <w:b/>
                      <w:color w:val="000000"/>
                      <w:sz w:val="21"/>
                    </w:rPr>
                    <w:t>制作说明</w:t>
                  </w:r>
                  <w:r>
                    <w:rPr>
                      <w:b/>
                      <w:color w:val="000000"/>
                      <w:sz w:val="21"/>
                    </w:rPr>
                    <w:t>(规格及具体内容）</w:t>
                  </w:r>
                </w:p>
              </w:tc>
              <w:tc>
                <w:tcPr>
                  <w:tcW w:type="dxa" w:w="588"/>
                  <w:tcBorders>
                    <w:top w:val="single" w:color="000000" w:sz="4"/>
                    <w:left w:val="single" w:color="000000" w:sz="4"/>
                    <w:bottom w:val="single" w:color="000000" w:sz="4"/>
                    <w:right w:val="single" w:color="000000" w:sz="4"/>
                  </w:tcBorders>
                  <w:vAlign w:val="top"/>
                </w:tcPr>
                <w:p>
                  <w:pPr>
                    <w:jc w:val="center"/>
                  </w:pPr>
                  <w:r>
                    <w:rPr>
                      <w:b/>
                      <w:color w:val="000000"/>
                      <w:sz w:val="21"/>
                    </w:rPr>
                    <w:t>单位</w:t>
                  </w:r>
                </w:p>
              </w:tc>
              <w:tc>
                <w:tcPr>
                  <w:tcW w:type="dxa" w:w="648"/>
                  <w:tcBorders>
                    <w:top w:val="single" w:color="000000" w:sz="4"/>
                    <w:left w:val="single" w:color="000000" w:sz="4"/>
                    <w:bottom w:val="single" w:color="000000" w:sz="4"/>
                    <w:right w:val="single" w:color="000000" w:sz="4"/>
                  </w:tcBorders>
                  <w:vAlign w:val="top"/>
                </w:tcPr>
                <w:p>
                  <w:pPr>
                    <w:jc w:val="center"/>
                  </w:pPr>
                  <w:r>
                    <w:rPr>
                      <w:b/>
                      <w:color w:val="000000"/>
                      <w:sz w:val="21"/>
                    </w:rPr>
                    <w:t>数量</w:t>
                  </w:r>
                </w:p>
              </w:tc>
            </w:tr>
            <w:tr>
              <w:tc>
                <w:tcPr>
                  <w:tcW w:type="dxa" w:w="1117"/>
                  <w:vMerge w:val="restart"/>
                  <w:tcBorders>
                    <w:top w:val="none" w:color="000000" w:sz="4"/>
                    <w:left w:val="single" w:color="000000" w:sz="4"/>
                    <w:bottom w:val="single" w:color="000000" w:sz="4"/>
                    <w:right w:val="single" w:color="000000" w:sz="4"/>
                  </w:tcBorders>
                  <w:vAlign w:val="top"/>
                </w:tcPr>
                <w:p>
                  <w:pPr>
                    <w:jc w:val="center"/>
                  </w:pPr>
                  <w:r>
                    <w:rPr>
                      <w:color w:val="000000"/>
                      <w:sz w:val="21"/>
                    </w:rPr>
                    <w:t>设计类</w:t>
                  </w:r>
                </w:p>
              </w:tc>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全体大会物料设计</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大会主背景板设计及其他物料设计初稿及后续多次修改</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套</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117"/>
                  <w:vMerge/>
                  <w:tcBorders>
                    <w:top w:val="none" w:color="000000" w:sz="4"/>
                    <w:left w:val="single" w:color="000000" w:sz="4"/>
                    <w:bottom w:val="single" w:color="000000" w:sz="4"/>
                    <w:right w:val="single" w:color="000000" w:sz="4"/>
                  </w:tcBorders>
                </w:tcPr>
                <w:p/>
              </w:tc>
              <w:tc>
                <w:tcPr>
                  <w:tcW w:type="dxa" w:w="3231"/>
                  <w:gridSpan w:val="2"/>
                  <w:tcBorders>
                    <w:top w:val="none" w:color="000000" w:sz="4"/>
                    <w:left w:val="single" w:color="000000" w:sz="4"/>
                    <w:bottom w:val="single" w:color="000000" w:sz="4"/>
                    <w:right w:val="single" w:color="000000" w:sz="4"/>
                  </w:tcBorders>
                  <w:vAlign w:val="top"/>
                </w:tcPr>
                <w:p>
                  <w:pPr>
                    <w:jc w:val="center"/>
                  </w:pPr>
                  <w:r>
                    <w:rPr>
                      <w:color w:val="000000"/>
                      <w:sz w:val="21"/>
                    </w:rPr>
                    <w:t>大会会场布置效果图</w:t>
                  </w:r>
                  <w:r>
                    <w:rPr>
                      <w:color w:val="000000"/>
                      <w:sz w:val="21"/>
                    </w:rPr>
                    <w:t>,3D渲染出图</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室外</w:t>
                  </w:r>
                </w:p>
              </w:tc>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场外氛围设计、渲染、营造及物料设计、制作、安装</w:t>
                  </w:r>
                </w:p>
              </w:tc>
              <w:tc>
                <w:tcPr>
                  <w:tcW w:type="dxa" w:w="2114"/>
                  <w:tcBorders>
                    <w:top w:val="none" w:color="000000" w:sz="4"/>
                    <w:left w:val="single" w:color="000000" w:sz="4"/>
                    <w:bottom w:val="single" w:color="000000" w:sz="4"/>
                    <w:right w:val="single" w:color="000000" w:sz="4"/>
                  </w:tcBorders>
                  <w:vAlign w:val="top"/>
                </w:tcPr>
                <w:p>
                  <w:pPr>
                    <w:jc w:val="left"/>
                  </w:pPr>
                  <w:r>
                    <w:rPr>
                      <w:color w:val="000000"/>
                      <w:sz w:val="21"/>
                    </w:rPr>
                    <w:t>包括但不限于室外广场灯柱刀旗、主题背板立体字展台、日程安排背景板、水座刀旗等，具体按实际设计效果为准</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幅</w:t>
                  </w:r>
                  <w:r>
                    <w:rPr>
                      <w:color w:val="000000"/>
                      <w:sz w:val="21"/>
                    </w:rPr>
                    <w:t>\套</w:t>
                  </w:r>
                </w:p>
              </w:tc>
              <w:tc>
                <w:tcPr>
                  <w:tcW w:type="dxa" w:w="648"/>
                  <w:tcBorders>
                    <w:top w:val="single" w:color="000000" w:sz="4"/>
                    <w:left w:val="single" w:color="000000" w:sz="4"/>
                    <w:bottom w:val="single" w:color="000000" w:sz="4"/>
                    <w:right w:val="single" w:color="000000" w:sz="4"/>
                  </w:tcBorders>
                  <w:vAlign w:val="top"/>
                </w:tcPr>
                <w:p>
                  <w:pPr>
                    <w:jc w:val="center"/>
                  </w:pPr>
                  <w:r>
                    <w:rPr>
                      <w:color w:val="000000"/>
                      <w:sz w:val="21"/>
                    </w:rPr>
                    <w:t>多项</w:t>
                  </w:r>
                </w:p>
              </w:tc>
            </w:tr>
            <w:tr>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室内</w:t>
                  </w:r>
                </w:p>
              </w:tc>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场内氛围设计、渲染、营造及物料设计、制作、安装</w:t>
                  </w:r>
                </w:p>
              </w:tc>
              <w:tc>
                <w:tcPr>
                  <w:tcW w:type="dxa" w:w="2114"/>
                  <w:tcBorders>
                    <w:top w:val="none" w:color="000000" w:sz="4"/>
                    <w:left w:val="single" w:color="000000" w:sz="4"/>
                    <w:bottom w:val="single" w:color="000000" w:sz="4"/>
                    <w:right w:val="single" w:color="000000" w:sz="4"/>
                  </w:tcBorders>
                  <w:vAlign w:val="top"/>
                </w:tcPr>
                <w:p>
                  <w:pPr>
                    <w:jc w:val="left"/>
                  </w:pPr>
                  <w:r>
                    <w:rPr>
                      <w:color w:val="000000"/>
                      <w:sz w:val="21"/>
                    </w:rPr>
                    <w:t>包括但不限于签到处布置、座位图背景板、采访背景墙、企业</w:t>
                  </w:r>
                  <w:r>
                    <w:rPr>
                      <w:color w:val="000000"/>
                      <w:sz w:val="21"/>
                    </w:rPr>
                    <w:t>LOGO 墙、拍照背景墙及各头背景墙的灯光、立体字展台、LED 等，具体按实际设计效果为准</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幅</w:t>
                  </w:r>
                  <w:r>
                    <w:rPr>
                      <w:color w:val="000000"/>
                      <w:sz w:val="21"/>
                    </w:rPr>
                    <w:t>\套</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多项</w:t>
                  </w:r>
                </w:p>
              </w:tc>
            </w:tr>
            <w:tr>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户外指示</w:t>
                  </w:r>
                </w:p>
              </w:tc>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指示牌（指引）</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各分论坛指示牌，尺寸为</w:t>
                  </w:r>
                  <w:r>
                    <w:rPr>
                      <w:color w:val="000000"/>
                      <w:sz w:val="21"/>
                    </w:rPr>
                    <w:t>16:9，电子指示牌</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10</w:t>
                  </w:r>
                </w:p>
              </w:tc>
            </w:tr>
            <w:tr>
              <w:tc>
                <w:tcPr>
                  <w:tcW w:type="dxa" w:w="1117"/>
                  <w:vMerge w:val="restart"/>
                  <w:tcBorders>
                    <w:top w:val="none" w:color="000000" w:sz="4"/>
                    <w:left w:val="single" w:color="000000" w:sz="4"/>
                    <w:bottom w:val="single" w:color="000000" w:sz="4"/>
                    <w:right w:val="single" w:color="000000" w:sz="4"/>
                  </w:tcBorders>
                  <w:vAlign w:val="top"/>
                </w:tcPr>
                <w:p>
                  <w:pPr>
                    <w:jc w:val="center"/>
                  </w:pPr>
                  <w:r>
                    <w:rPr>
                      <w:color w:val="000000"/>
                      <w:sz w:val="21"/>
                    </w:rPr>
                    <w:t>室内指示</w:t>
                  </w:r>
                </w:p>
              </w:tc>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日程安排背景板</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桁架拉高精黑底灯布，</w:t>
                  </w:r>
                  <w:r>
                    <w:rPr>
                      <w:color w:val="000000"/>
                      <w:sz w:val="21"/>
                    </w:rPr>
                    <w:t>8m×3m（h）</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w:t>
                  </w:r>
                </w:p>
              </w:tc>
            </w:tr>
            <w:tr>
              <w:tc>
                <w:tcPr>
                  <w:tcW w:type="dxa" w:w="111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倒计时牌</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T型手举牌</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块</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w:t>
                  </w:r>
                </w:p>
              </w:tc>
            </w:tr>
            <w:tr>
              <w:tc>
                <w:tcPr>
                  <w:tcW w:type="dxa" w:w="1117"/>
                  <w:vMerge w:val="restart"/>
                  <w:tcBorders>
                    <w:top w:val="none" w:color="000000" w:sz="4"/>
                    <w:left w:val="single" w:color="000000" w:sz="4"/>
                    <w:bottom w:val="single" w:color="000000" w:sz="4"/>
                    <w:right w:val="single" w:color="000000" w:sz="4"/>
                  </w:tcBorders>
                  <w:vAlign w:val="top"/>
                </w:tcPr>
                <w:p>
                  <w:pPr>
                    <w:jc w:val="center"/>
                  </w:pPr>
                  <w:r>
                    <w:rPr>
                      <w:color w:val="000000"/>
                      <w:sz w:val="21"/>
                    </w:rPr>
                    <w:t>会务用品</w:t>
                  </w:r>
                </w:p>
              </w:tc>
              <w:tc>
                <w:tcPr>
                  <w:tcW w:type="dxa" w:w="1117"/>
                  <w:vMerge w:val="restart"/>
                  <w:tcBorders>
                    <w:top w:val="none" w:color="000000" w:sz="4"/>
                    <w:left w:val="single" w:color="000000" w:sz="4"/>
                    <w:bottom w:val="single" w:color="000000" w:sz="4"/>
                    <w:right w:val="single" w:color="000000" w:sz="4"/>
                  </w:tcBorders>
                  <w:vAlign w:val="top"/>
                </w:tcPr>
                <w:p>
                  <w:pPr>
                    <w:jc w:val="center"/>
                  </w:pPr>
                  <w:r>
                    <w:rPr>
                      <w:color w:val="000000"/>
                      <w:sz w:val="21"/>
                    </w:rPr>
                    <w:t>各类证件设计</w:t>
                  </w:r>
                  <w:r>
                    <w:rPr>
                      <w:color w:val="000000"/>
                      <w:sz w:val="21"/>
                    </w:rPr>
                    <w:t>+排版+制作（不同证件不同颜色区分）</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贵宾证</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150</w:t>
                  </w:r>
                </w:p>
              </w:tc>
            </w:tr>
            <w:tr>
              <w:tc>
                <w:tcPr>
                  <w:tcW w:type="dxa" w:w="1117"/>
                  <w:vMerge/>
                  <w:tcBorders>
                    <w:top w:val="none" w:color="000000" w:sz="4"/>
                    <w:left w:val="single" w:color="000000" w:sz="4"/>
                    <w:bottom w:val="single" w:color="000000" w:sz="4"/>
                    <w:right w:val="single" w:color="000000" w:sz="4"/>
                  </w:tcBorders>
                </w:tcPr>
                <w:p/>
              </w:tc>
              <w:tc>
                <w:tcPr>
                  <w:tcW w:type="dxa" w:w="1117"/>
                  <w:vMerge/>
                  <w:tcBorders>
                    <w:top w:val="none" w:color="000000" w:sz="4"/>
                    <w:left w:val="single" w:color="000000" w:sz="4"/>
                    <w:bottom w:val="single" w:color="000000" w:sz="4"/>
                    <w:right w:val="single" w:color="000000" w:sz="4"/>
                  </w:tcBorders>
                </w:tcP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嘉宾证</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1300</w:t>
                  </w:r>
                </w:p>
              </w:tc>
            </w:tr>
            <w:tr>
              <w:tc>
                <w:tcPr>
                  <w:tcW w:type="dxa" w:w="1117"/>
                  <w:vMerge/>
                  <w:tcBorders>
                    <w:top w:val="none" w:color="000000" w:sz="4"/>
                    <w:left w:val="single" w:color="000000" w:sz="4"/>
                    <w:bottom w:val="single" w:color="000000" w:sz="4"/>
                    <w:right w:val="single" w:color="000000" w:sz="4"/>
                  </w:tcBorders>
                </w:tcPr>
                <w:p/>
              </w:tc>
              <w:tc>
                <w:tcPr>
                  <w:tcW w:type="dxa" w:w="1117"/>
                  <w:vMerge/>
                  <w:tcBorders>
                    <w:top w:val="none" w:color="000000" w:sz="4"/>
                    <w:left w:val="single" w:color="000000" w:sz="4"/>
                    <w:bottom w:val="single" w:color="000000" w:sz="4"/>
                    <w:right w:val="single" w:color="000000" w:sz="4"/>
                  </w:tcBorders>
                </w:tcP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重要嘉宾名牌</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100</w:t>
                  </w:r>
                </w:p>
              </w:tc>
            </w:tr>
            <w:tr>
              <w:tc>
                <w:tcPr>
                  <w:tcW w:type="dxa" w:w="1117"/>
                  <w:vMerge/>
                  <w:tcBorders>
                    <w:top w:val="none" w:color="000000" w:sz="4"/>
                    <w:left w:val="single" w:color="000000" w:sz="4"/>
                    <w:bottom w:val="single" w:color="000000" w:sz="4"/>
                    <w:right w:val="single" w:color="000000" w:sz="4"/>
                  </w:tcBorders>
                </w:tcPr>
                <w:p/>
              </w:tc>
              <w:tc>
                <w:tcPr>
                  <w:tcW w:type="dxa" w:w="1117"/>
                  <w:vMerge/>
                  <w:tcBorders>
                    <w:top w:val="none" w:color="000000" w:sz="4"/>
                    <w:left w:val="single" w:color="000000" w:sz="4"/>
                    <w:bottom w:val="single" w:color="000000" w:sz="4"/>
                    <w:right w:val="single" w:color="000000" w:sz="4"/>
                  </w:tcBorders>
                </w:tcP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工作人员证</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240</w:t>
                  </w:r>
                </w:p>
              </w:tc>
            </w:tr>
            <w:tr>
              <w:tc>
                <w:tcPr>
                  <w:tcW w:type="dxa" w:w="1117"/>
                  <w:vMerge/>
                  <w:tcBorders>
                    <w:top w:val="none" w:color="000000" w:sz="4"/>
                    <w:left w:val="single" w:color="000000" w:sz="4"/>
                    <w:bottom w:val="single" w:color="000000" w:sz="4"/>
                    <w:right w:val="single" w:color="000000" w:sz="4"/>
                  </w:tcBorders>
                </w:tcPr>
                <w:p/>
              </w:tc>
              <w:tc>
                <w:tcPr>
                  <w:tcW w:type="dxa" w:w="1117"/>
                  <w:vMerge/>
                  <w:tcBorders>
                    <w:top w:val="none" w:color="000000" w:sz="4"/>
                    <w:left w:val="single" w:color="000000" w:sz="4"/>
                    <w:bottom w:val="single" w:color="000000" w:sz="4"/>
                    <w:right w:val="single" w:color="000000" w:sz="4"/>
                  </w:tcBorders>
                </w:tcP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媒体证</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150</w:t>
                  </w:r>
                </w:p>
              </w:tc>
            </w:tr>
            <w:tr>
              <w:tc>
                <w:tcPr>
                  <w:tcW w:type="dxa" w:w="1117"/>
                  <w:vMerge/>
                  <w:tcBorders>
                    <w:top w:val="none" w:color="000000" w:sz="4"/>
                    <w:left w:val="single" w:color="000000" w:sz="4"/>
                    <w:bottom w:val="single" w:color="000000" w:sz="4"/>
                    <w:right w:val="single" w:color="000000" w:sz="4"/>
                  </w:tcBorders>
                </w:tcPr>
                <w:p/>
              </w:tc>
              <w:tc>
                <w:tcPr>
                  <w:tcW w:type="dxa" w:w="1117"/>
                  <w:vMerge/>
                  <w:tcBorders>
                    <w:top w:val="none" w:color="000000" w:sz="4"/>
                    <w:left w:val="single" w:color="000000" w:sz="4"/>
                    <w:bottom w:val="single" w:color="000000" w:sz="4"/>
                    <w:right w:val="single" w:color="000000" w:sz="4"/>
                  </w:tcBorders>
                </w:tcP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贵</w:t>
                  </w:r>
                  <w:r>
                    <w:rPr>
                      <w:color w:val="000000"/>
                      <w:sz w:val="21"/>
                    </w:rPr>
                    <w:t>宾</w:t>
                  </w:r>
                  <w:r>
                    <w:rPr>
                      <w:color w:val="000000"/>
                      <w:sz w:val="21"/>
                    </w:rPr>
                    <w:t>--停车证（红色）（250克铜板纸）</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张</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160</w:t>
                  </w:r>
                </w:p>
              </w:tc>
            </w:tr>
            <w:tr>
              <w:tc>
                <w:tcPr>
                  <w:tcW w:type="dxa" w:w="1117"/>
                  <w:vMerge/>
                  <w:tcBorders>
                    <w:top w:val="none" w:color="000000" w:sz="4"/>
                    <w:left w:val="single" w:color="000000" w:sz="4"/>
                    <w:bottom w:val="single" w:color="000000" w:sz="4"/>
                    <w:right w:val="single" w:color="000000" w:sz="4"/>
                  </w:tcBorders>
                </w:tcPr>
                <w:p/>
              </w:tc>
              <w:tc>
                <w:tcPr>
                  <w:tcW w:type="dxa" w:w="1117"/>
                  <w:vMerge/>
                  <w:tcBorders>
                    <w:top w:val="none" w:color="000000" w:sz="4"/>
                    <w:left w:val="single" w:color="000000" w:sz="4"/>
                    <w:bottom w:val="single" w:color="000000" w:sz="4"/>
                    <w:right w:val="single" w:color="000000" w:sz="4"/>
                  </w:tcBorders>
                </w:tcP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嘉</w:t>
                  </w:r>
                  <w:r>
                    <w:rPr>
                      <w:color w:val="000000"/>
                      <w:sz w:val="21"/>
                    </w:rPr>
                    <w:t>宾</w:t>
                  </w:r>
                  <w:r>
                    <w:rPr>
                      <w:color w:val="000000"/>
                      <w:sz w:val="21"/>
                    </w:rPr>
                    <w:t>--停车证（黄色）（250克铜板纸）</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张</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900</w:t>
                  </w:r>
                </w:p>
              </w:tc>
            </w:tr>
            <w:tr>
              <w:tc>
                <w:tcPr>
                  <w:tcW w:type="dxa" w:w="1117"/>
                  <w:vMerge/>
                  <w:tcBorders>
                    <w:top w:val="none" w:color="000000" w:sz="4"/>
                    <w:left w:val="single" w:color="000000" w:sz="4"/>
                    <w:bottom w:val="single" w:color="000000" w:sz="4"/>
                    <w:right w:val="single" w:color="000000" w:sz="4"/>
                  </w:tcBorders>
                </w:tcPr>
                <w:p/>
              </w:tc>
              <w:tc>
                <w:tcPr>
                  <w:tcW w:type="dxa" w:w="1117"/>
                  <w:vMerge/>
                  <w:tcBorders>
                    <w:top w:val="none" w:color="000000" w:sz="4"/>
                    <w:left w:val="single" w:color="000000" w:sz="4"/>
                    <w:bottom w:val="single" w:color="000000" w:sz="4"/>
                    <w:right w:val="single" w:color="000000" w:sz="4"/>
                  </w:tcBorders>
                </w:tcP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工作人员</w:t>
                  </w:r>
                  <w:r>
                    <w:rPr>
                      <w:color w:val="000000"/>
                      <w:sz w:val="21"/>
                    </w:rPr>
                    <w:t>--停车证（蓝色）（250克铜板纸）</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张</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400</w:t>
                  </w:r>
                </w:p>
              </w:tc>
            </w:tr>
            <w:tr>
              <w:tc>
                <w:tcPr>
                  <w:tcW w:type="dxa" w:w="111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车辆贴纸</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不干胶</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张</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50</w:t>
                  </w:r>
                </w:p>
              </w:tc>
            </w:tr>
            <w:tr>
              <w:tc>
                <w:tcPr>
                  <w:tcW w:type="dxa" w:w="111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餐劵</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嘉宾、工作人员</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张</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1500</w:t>
                  </w:r>
                </w:p>
              </w:tc>
            </w:tr>
            <w:tr>
              <w:tc>
                <w:tcPr>
                  <w:tcW w:type="dxa" w:w="111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资料袋</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环保袋</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个</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1250</w:t>
                  </w:r>
                </w:p>
              </w:tc>
            </w:tr>
            <w:tr>
              <w:tc>
                <w:tcPr>
                  <w:tcW w:type="dxa" w:w="1117"/>
                  <w:vMerge w:val="restart"/>
                  <w:tcBorders>
                    <w:top w:val="none" w:color="000000" w:sz="4"/>
                    <w:left w:val="single" w:color="000000" w:sz="4"/>
                    <w:bottom w:val="single" w:color="000000" w:sz="4"/>
                    <w:right w:val="single" w:color="000000" w:sz="4"/>
                  </w:tcBorders>
                  <w:vAlign w:val="top"/>
                </w:tcPr>
                <w:p>
                  <w:pPr>
                    <w:jc w:val="center"/>
                  </w:pPr>
                  <w:r>
                    <w:rPr>
                      <w:color w:val="000000"/>
                      <w:sz w:val="21"/>
                    </w:rPr>
                    <w:t>大会手册</w:t>
                  </w:r>
                </w:p>
              </w:tc>
              <w:tc>
                <w:tcPr>
                  <w:tcW w:type="dxa" w:w="1117"/>
                  <w:vMerge w:val="restart"/>
                  <w:tcBorders>
                    <w:top w:val="none" w:color="000000" w:sz="4"/>
                    <w:left w:val="single" w:color="000000" w:sz="4"/>
                    <w:bottom w:val="single" w:color="000000" w:sz="4"/>
                    <w:right w:val="single" w:color="000000" w:sz="4"/>
                  </w:tcBorders>
                  <w:vAlign w:val="top"/>
                </w:tcPr>
                <w:p>
                  <w:pPr>
                    <w:jc w:val="center"/>
                  </w:pPr>
                  <w:r>
                    <w:rPr>
                      <w:color w:val="000000"/>
                      <w:sz w:val="21"/>
                    </w:rPr>
                    <w:t>会议手册制作</w:t>
                  </w:r>
                  <w:r>
                    <w:rPr>
                      <w:color w:val="000000"/>
                      <w:sz w:val="21"/>
                    </w:rPr>
                    <w:t xml:space="preserve">  A4</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尺寸</w:t>
                  </w:r>
                  <w:r>
                    <w:rPr>
                      <w:color w:val="000000"/>
                      <w:sz w:val="21"/>
                    </w:rPr>
                    <w:t>:210mm（宽）X297mm（高）</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本</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1300</w:t>
                  </w:r>
                </w:p>
              </w:tc>
            </w:tr>
            <w:tr>
              <w:tc>
                <w:tcPr>
                  <w:tcW w:type="dxa" w:w="1117"/>
                  <w:vMerge/>
                  <w:tcBorders>
                    <w:top w:val="none" w:color="000000" w:sz="4"/>
                    <w:left w:val="single" w:color="000000" w:sz="4"/>
                    <w:bottom w:val="single" w:color="000000" w:sz="4"/>
                    <w:right w:val="single" w:color="000000" w:sz="4"/>
                  </w:tcBorders>
                </w:tcPr>
                <w:p/>
              </w:tc>
              <w:tc>
                <w:tcPr>
                  <w:tcW w:type="dxa" w:w="1117"/>
                  <w:vMerge/>
                  <w:tcBorders>
                    <w:top w:val="none" w:color="000000" w:sz="4"/>
                    <w:left w:val="single" w:color="000000" w:sz="4"/>
                    <w:bottom w:val="single" w:color="000000" w:sz="4"/>
                    <w:right w:val="single" w:color="000000" w:sz="4"/>
                  </w:tcBorders>
                </w:tcP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全部</w:t>
                  </w:r>
                  <w:r>
                    <w:rPr>
                      <w:color w:val="000000"/>
                      <w:sz w:val="21"/>
                    </w:rPr>
                    <w:t>250克铜板纸彩色</w:t>
                  </w:r>
                </w:p>
              </w:tc>
              <w:tc>
                <w:tcPr>
                  <w:tcW w:type="dxa" w:w="588"/>
                  <w:tcBorders>
                    <w:top w:val="none" w:color="000000" w:sz="4"/>
                    <w:left w:val="single" w:color="000000" w:sz="4"/>
                    <w:bottom w:val="single" w:color="000000" w:sz="4"/>
                    <w:right w:val="single" w:color="000000" w:sz="4"/>
                  </w:tcBorders>
                  <w:vAlign w:val="top"/>
                </w:tcPr>
                <w:p>
                  <w:pPr>
                    <w:jc w:val="both"/>
                  </w:pPr>
                </w:p>
              </w:tc>
              <w:tc>
                <w:tcPr>
                  <w:tcW w:type="dxa" w:w="648"/>
                  <w:tcBorders>
                    <w:top w:val="none" w:color="000000" w:sz="4"/>
                    <w:left w:val="single" w:color="000000" w:sz="4"/>
                    <w:bottom w:val="single" w:color="000000" w:sz="4"/>
                    <w:right w:val="single" w:color="000000" w:sz="4"/>
                  </w:tcBorders>
                  <w:vAlign w:val="top"/>
                </w:tcPr>
                <w:p>
                  <w:pPr>
                    <w:jc w:val="both"/>
                  </w:pPr>
                </w:p>
              </w:tc>
            </w:tr>
            <w:tr>
              <w:tc>
                <w:tcPr>
                  <w:tcW w:type="dxa" w:w="111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签约项目简介小册子</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尺寸：</w:t>
                  </w:r>
                  <w:r>
                    <w:rPr>
                      <w:color w:val="000000"/>
                      <w:sz w:val="21"/>
                    </w:rPr>
                    <w:t>148mm*210mm，A5，彩色</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本</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80</w:t>
                  </w:r>
                </w:p>
              </w:tc>
            </w:tr>
            <w:tr>
              <w:tc>
                <w:tcPr>
                  <w:tcW w:type="dxa" w:w="111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会议议程设计、排版及制作</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A4</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张</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1200</w:t>
                  </w:r>
                </w:p>
              </w:tc>
            </w:tr>
            <w:tr>
              <w:tc>
                <w:tcPr>
                  <w:tcW w:type="dxa" w:w="111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vAlign w:val="top"/>
                </w:tcPr>
                <w:p>
                  <w:pPr>
                    <w:jc w:val="center"/>
                  </w:pPr>
                  <w:r>
                    <w:rPr>
                      <w:color w:val="000000"/>
                      <w:sz w:val="21"/>
                    </w:rPr>
                    <w:t>推荐载体简介手册设计制作</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尺寸：</w:t>
                  </w:r>
                  <w:r>
                    <w:rPr>
                      <w:color w:val="000000"/>
                      <w:sz w:val="21"/>
                    </w:rPr>
                    <w:t>190mm×260mm，共46P</w:t>
                  </w:r>
                </w:p>
              </w:tc>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本</w:t>
                  </w:r>
                </w:p>
              </w:tc>
              <w:tc>
                <w:tcPr>
                  <w:tcW w:type="dxa" w:w="648"/>
                  <w:tcBorders>
                    <w:top w:val="none" w:color="000000" w:sz="4"/>
                    <w:left w:val="single" w:color="000000" w:sz="4"/>
                    <w:bottom w:val="single" w:color="000000" w:sz="4"/>
                    <w:right w:val="single" w:color="000000" w:sz="4"/>
                  </w:tcBorders>
                  <w:vAlign w:val="top"/>
                </w:tcPr>
                <w:p>
                  <w:pPr>
                    <w:jc w:val="center"/>
                  </w:pPr>
                  <w:r>
                    <w:rPr>
                      <w:color w:val="000000"/>
                      <w:sz w:val="21"/>
                    </w:rPr>
                    <w:t>1200</w:t>
                  </w:r>
                </w:p>
              </w:tc>
            </w:tr>
          </w:tbl>
          <w:p>
            <w:pPr>
              <w:jc w:val="both"/>
            </w:pPr>
          </w:p>
          <w:p>
            <w:pPr>
              <w:jc w:val="both"/>
            </w:pPr>
            <w:r>
              <w:rPr>
                <w:b/>
                <w:color w:val="000000"/>
                <w:sz w:val="21"/>
              </w:rPr>
              <w:t>（二）全体大会同传翻译人员</w:t>
            </w:r>
          </w:p>
          <w:p>
            <w:pPr>
              <w:ind w:firstLine="420"/>
              <w:jc w:val="both"/>
            </w:pPr>
            <w:r>
              <w:rPr>
                <w:color w:val="000000"/>
                <w:sz w:val="21"/>
              </w:rPr>
              <w:t>根据大会需求提供同声传译服务，包括</w:t>
            </w:r>
            <w:r>
              <w:rPr>
                <w:color w:val="000000"/>
                <w:sz w:val="21"/>
              </w:rPr>
              <w:t>中文、英文、日文、韩文四个语种</w:t>
            </w:r>
            <w:r>
              <w:rPr>
                <w:color w:val="000000"/>
                <w:sz w:val="21"/>
              </w:rPr>
              <w:t>。</w:t>
            </w:r>
            <w:r>
              <w:rPr>
                <w:color w:val="000000"/>
                <w:sz w:val="21"/>
              </w:rPr>
              <w:t>负责保障大会现场中文速记服务；提供主会场会议现场同传设备运输、搭建及同传耳机租赁服务。具体需求表格如下：</w:t>
            </w:r>
          </w:p>
          <w:tbl>
            <w:tblPr>
              <w:tblInd w:type="dxa" w:w="120"/>
              <w:tblBorders>
                <w:top w:val="none" w:color="000000" w:sz="4"/>
                <w:left w:val="none" w:color="000000" w:sz="4"/>
                <w:bottom w:val="none" w:color="000000" w:sz="4"/>
                <w:right w:val="none" w:color="000000" w:sz="4"/>
                <w:insideH w:val="none"/>
                <w:insideV w:val="none"/>
              </w:tblBorders>
            </w:tblPr>
            <w:tblGrid>
              <w:gridCol w:w="1033"/>
              <w:gridCol w:w="1189"/>
              <w:gridCol w:w="2114"/>
              <w:gridCol w:w="576"/>
              <w:gridCol w:w="660"/>
            </w:tblGrid>
            <w:tr>
              <w:tc>
                <w:tcPr>
                  <w:tcW w:type="dxa" w:w="1033"/>
                  <w:tcBorders>
                    <w:top w:val="single" w:color="000000" w:sz="4"/>
                    <w:left w:val="single" w:color="000000" w:sz="4"/>
                    <w:bottom w:val="single" w:color="000000" w:sz="4"/>
                    <w:right w:val="single" w:color="000000" w:sz="4"/>
                  </w:tcBorders>
                  <w:vAlign w:val="top"/>
                </w:tcPr>
                <w:p>
                  <w:pPr>
                    <w:jc w:val="center"/>
                  </w:pPr>
                  <w:r>
                    <w:rPr>
                      <w:b/>
                      <w:color w:val="000000"/>
                      <w:sz w:val="21"/>
                    </w:rPr>
                    <w:t>分类</w:t>
                  </w:r>
                </w:p>
              </w:tc>
              <w:tc>
                <w:tcPr>
                  <w:tcW w:type="dxa" w:w="1189"/>
                  <w:tcBorders>
                    <w:top w:val="single" w:color="000000" w:sz="4"/>
                    <w:left w:val="single" w:color="000000" w:sz="4"/>
                    <w:bottom w:val="single" w:color="000000" w:sz="4"/>
                    <w:right w:val="single" w:color="000000" w:sz="4"/>
                  </w:tcBorders>
                  <w:vAlign w:val="top"/>
                </w:tcPr>
                <w:p>
                  <w:pPr>
                    <w:jc w:val="center"/>
                  </w:pPr>
                  <w:r>
                    <w:rPr>
                      <w:b/>
                      <w:color w:val="000000"/>
                      <w:sz w:val="21"/>
                    </w:rPr>
                    <w:t>项目名称</w:t>
                  </w:r>
                </w:p>
              </w:tc>
              <w:tc>
                <w:tcPr>
                  <w:tcW w:type="dxa" w:w="2114"/>
                  <w:tcBorders>
                    <w:top w:val="single" w:color="000000" w:sz="4"/>
                    <w:left w:val="single" w:color="000000" w:sz="4"/>
                    <w:bottom w:val="single" w:color="000000" w:sz="4"/>
                    <w:right w:val="single" w:color="000000" w:sz="4"/>
                  </w:tcBorders>
                  <w:vAlign w:val="top"/>
                </w:tcPr>
                <w:p>
                  <w:pPr>
                    <w:jc w:val="center"/>
                  </w:pPr>
                  <w:r>
                    <w:rPr>
                      <w:b/>
                      <w:color w:val="000000"/>
                      <w:sz w:val="21"/>
                    </w:rPr>
                    <w:t>制作说明（规格及具体内容）</w:t>
                  </w:r>
                </w:p>
              </w:tc>
              <w:tc>
                <w:tcPr>
                  <w:tcW w:type="dxa" w:w="576"/>
                  <w:tcBorders>
                    <w:top w:val="single" w:color="000000" w:sz="4"/>
                    <w:left w:val="single" w:color="000000" w:sz="4"/>
                    <w:bottom w:val="single" w:color="000000" w:sz="4"/>
                    <w:right w:val="single" w:color="000000" w:sz="4"/>
                  </w:tcBorders>
                  <w:vAlign w:val="top"/>
                </w:tcPr>
                <w:p>
                  <w:pPr>
                    <w:jc w:val="center"/>
                  </w:pPr>
                  <w:r>
                    <w:rPr>
                      <w:b/>
                      <w:color w:val="000000"/>
                      <w:sz w:val="21"/>
                    </w:rPr>
                    <w:t>单位</w:t>
                  </w:r>
                </w:p>
              </w:tc>
              <w:tc>
                <w:tcPr>
                  <w:tcW w:type="dxa" w:w="660"/>
                  <w:tcBorders>
                    <w:top w:val="single" w:color="000000" w:sz="4"/>
                    <w:left w:val="single" w:color="000000" w:sz="4"/>
                    <w:bottom w:val="single" w:color="000000" w:sz="4"/>
                    <w:right w:val="single" w:color="000000" w:sz="4"/>
                  </w:tcBorders>
                  <w:vAlign w:val="top"/>
                </w:tcPr>
                <w:p>
                  <w:pPr>
                    <w:jc w:val="center"/>
                  </w:pPr>
                  <w:r>
                    <w:rPr>
                      <w:b/>
                      <w:color w:val="000000"/>
                      <w:sz w:val="21"/>
                    </w:rPr>
                    <w:t>数量</w:t>
                  </w:r>
                </w:p>
              </w:tc>
            </w:tr>
            <w:tr>
              <w:tc>
                <w:tcPr>
                  <w:tcW w:type="dxa" w:w="1033"/>
                  <w:vMerge w:val="restart"/>
                  <w:tcBorders>
                    <w:top w:val="none" w:color="000000" w:sz="4"/>
                    <w:left w:val="single" w:color="000000" w:sz="4"/>
                    <w:bottom w:val="single" w:color="000000" w:sz="4"/>
                    <w:right w:val="single" w:color="000000" w:sz="4"/>
                  </w:tcBorders>
                  <w:vAlign w:val="top"/>
                </w:tcPr>
                <w:p>
                  <w:pPr>
                    <w:jc w:val="center"/>
                  </w:pPr>
                  <w:r>
                    <w:rPr>
                      <w:color w:val="000000"/>
                      <w:sz w:val="21"/>
                    </w:rPr>
                    <w:t>同传同声传译</w:t>
                  </w:r>
                </w:p>
              </w:tc>
              <w:tc>
                <w:tcPr>
                  <w:tcW w:type="dxa" w:w="1189"/>
                  <w:vMerge w:val="restart"/>
                  <w:tcBorders>
                    <w:top w:val="none" w:color="000000" w:sz="4"/>
                    <w:left w:val="single" w:color="000000" w:sz="4"/>
                    <w:bottom w:val="single" w:color="000000" w:sz="4"/>
                    <w:right w:val="single" w:color="000000" w:sz="4"/>
                  </w:tcBorders>
                  <w:vAlign w:val="top"/>
                </w:tcPr>
                <w:p>
                  <w:pPr>
                    <w:jc w:val="center"/>
                  </w:pPr>
                  <w:r>
                    <w:rPr>
                      <w:color w:val="000000"/>
                      <w:sz w:val="21"/>
                    </w:rPr>
                    <w:t>同传设备</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中央控制器</w:t>
                  </w:r>
                </w:p>
              </w:tc>
              <w:tc>
                <w:tcPr>
                  <w:tcW w:type="dxa" w:w="576"/>
                  <w:vMerge w:val="restart"/>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660"/>
                  <w:vMerge w:val="restart"/>
                  <w:tcBorders>
                    <w:top w:val="none" w:color="000000" w:sz="4"/>
                    <w:left w:val="single" w:color="000000" w:sz="4"/>
                    <w:bottom w:val="single" w:color="000000" w:sz="4"/>
                    <w:right w:val="single" w:color="000000" w:sz="4"/>
                  </w:tcBorders>
                  <w:vAlign w:val="top"/>
                </w:tcPr>
                <w:p>
                  <w:pPr>
                    <w:jc w:val="center"/>
                  </w:pPr>
                  <w:r>
                    <w:rPr>
                      <w:color w:val="000000"/>
                      <w:sz w:val="21"/>
                    </w:rPr>
                    <w:t>3</w:t>
                  </w:r>
                </w:p>
              </w:tc>
            </w:tr>
            <w:tr>
              <w:tc>
                <w:tcPr>
                  <w:tcW w:type="dxa" w:w="1033"/>
                  <w:vMerge/>
                  <w:tcBorders>
                    <w:top w:val="none" w:color="000000" w:sz="4"/>
                    <w:left w:val="single" w:color="000000" w:sz="4"/>
                    <w:bottom w:val="single" w:color="000000" w:sz="4"/>
                    <w:right w:val="single" w:color="000000" w:sz="4"/>
                  </w:tcBorders>
                </w:tcPr>
                <w:p/>
              </w:tc>
              <w:tc>
                <w:tcPr>
                  <w:tcW w:type="dxa" w:w="1189"/>
                  <w:vMerge/>
                  <w:tcBorders>
                    <w:top w:val="none" w:color="000000" w:sz="4"/>
                    <w:left w:val="single" w:color="000000" w:sz="4"/>
                    <w:bottom w:val="single" w:color="000000" w:sz="4"/>
                    <w:right w:val="single" w:color="000000" w:sz="4"/>
                  </w:tcBorders>
                </w:tcP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发射主机</w:t>
                  </w:r>
                </w:p>
              </w:tc>
            </w:tr>
            <w:tr>
              <w:tc>
                <w:tcPr>
                  <w:tcW w:type="dxa" w:w="1033"/>
                  <w:vMerge/>
                  <w:tcBorders>
                    <w:top w:val="none" w:color="000000" w:sz="4"/>
                    <w:left w:val="single" w:color="000000" w:sz="4"/>
                    <w:bottom w:val="single" w:color="000000" w:sz="4"/>
                    <w:right w:val="single" w:color="000000" w:sz="4"/>
                  </w:tcBorders>
                </w:tcPr>
                <w:p/>
              </w:tc>
              <w:tc>
                <w:tcPr>
                  <w:tcW w:type="dxa" w:w="1189"/>
                  <w:vMerge/>
                  <w:tcBorders>
                    <w:top w:val="none" w:color="000000" w:sz="4"/>
                    <w:left w:val="single" w:color="000000" w:sz="4"/>
                    <w:bottom w:val="single" w:color="000000" w:sz="4"/>
                    <w:right w:val="single" w:color="000000" w:sz="4"/>
                  </w:tcBorders>
                </w:tcP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红外线辐射板</w:t>
                  </w:r>
                </w:p>
              </w:tc>
            </w:tr>
            <w:tr>
              <w:tc>
                <w:tcPr>
                  <w:tcW w:type="dxa" w:w="1033"/>
                  <w:vMerge/>
                  <w:tcBorders>
                    <w:top w:val="none" w:color="000000" w:sz="4"/>
                    <w:left w:val="single" w:color="000000" w:sz="4"/>
                    <w:bottom w:val="single" w:color="000000" w:sz="4"/>
                    <w:right w:val="single" w:color="000000" w:sz="4"/>
                  </w:tcBorders>
                </w:tcPr>
                <w:p/>
              </w:tc>
              <w:tc>
                <w:tcPr>
                  <w:tcW w:type="dxa" w:w="1189"/>
                  <w:vMerge/>
                  <w:tcBorders>
                    <w:top w:val="none" w:color="000000" w:sz="4"/>
                    <w:left w:val="single" w:color="000000" w:sz="4"/>
                    <w:bottom w:val="single" w:color="000000" w:sz="4"/>
                    <w:right w:val="single" w:color="000000" w:sz="4"/>
                  </w:tcBorders>
                </w:tcP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译员专用机</w:t>
                  </w:r>
                </w:p>
              </w:tc>
            </w:tr>
            <w:tr>
              <w:tc>
                <w:tcPr>
                  <w:tcW w:type="dxa" w:w="1033"/>
                  <w:vMerge/>
                  <w:tcBorders>
                    <w:top w:val="none" w:color="000000" w:sz="4"/>
                    <w:left w:val="single" w:color="000000" w:sz="4"/>
                    <w:bottom w:val="single" w:color="000000" w:sz="4"/>
                    <w:right w:val="single" w:color="000000" w:sz="4"/>
                  </w:tcBorders>
                </w:tcPr>
                <w:p/>
              </w:tc>
              <w:tc>
                <w:tcPr>
                  <w:tcW w:type="dxa" w:w="1189"/>
                  <w:vMerge/>
                  <w:tcBorders>
                    <w:top w:val="none" w:color="000000" w:sz="4"/>
                    <w:left w:val="single" w:color="000000" w:sz="4"/>
                    <w:bottom w:val="single" w:color="000000" w:sz="4"/>
                    <w:right w:val="single" w:color="000000" w:sz="4"/>
                  </w:tcBorders>
                </w:tcP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同传（两人翻译间，共</w:t>
                  </w:r>
                  <w:r>
                    <w:rPr>
                      <w:color w:val="000000"/>
                      <w:sz w:val="21"/>
                    </w:rPr>
                    <w:t>3间）</w:t>
                  </w:r>
                </w:p>
              </w:tc>
            </w:tr>
            <w:tr>
              <w:tc>
                <w:tcPr>
                  <w:tcW w:type="dxa" w:w="1033"/>
                  <w:vMerge/>
                  <w:tcBorders>
                    <w:top w:val="none" w:color="000000" w:sz="4"/>
                    <w:left w:val="single" w:color="000000" w:sz="4"/>
                    <w:bottom w:val="single" w:color="000000" w:sz="4"/>
                    <w:right w:val="single" w:color="000000" w:sz="4"/>
                  </w:tcBorders>
                </w:tcPr>
                <w:p/>
              </w:tc>
              <w:tc>
                <w:tcPr>
                  <w:tcW w:type="dxa" w:w="1189"/>
                  <w:vMerge w:val="restart"/>
                  <w:tcBorders>
                    <w:top w:val="none" w:color="000000" w:sz="4"/>
                    <w:left w:val="single" w:color="000000" w:sz="4"/>
                    <w:bottom w:val="single" w:color="000000" w:sz="4"/>
                    <w:right w:val="single" w:color="000000" w:sz="4"/>
                  </w:tcBorders>
                  <w:vAlign w:val="top"/>
                </w:tcPr>
                <w:p>
                  <w:pPr>
                    <w:jc w:val="center"/>
                  </w:pPr>
                  <w:r>
                    <w:rPr>
                      <w:color w:val="000000"/>
                      <w:sz w:val="21"/>
                    </w:rPr>
                    <w:t>同传接收机</w:t>
                  </w: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听众</w:t>
                  </w:r>
                  <w:r>
                    <w:rPr>
                      <w:color w:val="000000"/>
                      <w:sz w:val="21"/>
                    </w:rPr>
                    <w:t>\嘉宾</w:t>
                  </w:r>
                </w:p>
              </w:tc>
              <w:tc>
                <w:tcPr>
                  <w:tcW w:type="dxa" w:w="576"/>
                  <w:vMerge w:val="restart"/>
                  <w:tcBorders>
                    <w:top w:val="none" w:color="000000" w:sz="4"/>
                    <w:left w:val="single" w:color="000000" w:sz="4"/>
                    <w:bottom w:val="single" w:color="000000" w:sz="4"/>
                    <w:right w:val="single" w:color="000000" w:sz="4"/>
                  </w:tcBorders>
                  <w:vAlign w:val="top"/>
                </w:tcPr>
                <w:p>
                  <w:pPr>
                    <w:jc w:val="center"/>
                  </w:pPr>
                  <w:r>
                    <w:rPr>
                      <w:color w:val="000000"/>
                      <w:sz w:val="21"/>
                    </w:rPr>
                    <w:t>套</w:t>
                  </w:r>
                </w:p>
              </w:tc>
              <w:tc>
                <w:tcPr>
                  <w:tcW w:type="dxa" w:w="660"/>
                  <w:vMerge w:val="restart"/>
                  <w:tcBorders>
                    <w:top w:val="none" w:color="000000" w:sz="4"/>
                    <w:left w:val="single" w:color="000000" w:sz="4"/>
                    <w:bottom w:val="single" w:color="000000" w:sz="4"/>
                    <w:right w:val="single" w:color="000000" w:sz="4"/>
                  </w:tcBorders>
                  <w:vAlign w:val="top"/>
                </w:tcPr>
                <w:p>
                  <w:pPr>
                    <w:jc w:val="center"/>
                  </w:pPr>
                  <w:r>
                    <w:rPr>
                      <w:color w:val="000000"/>
                      <w:sz w:val="21"/>
                    </w:rPr>
                    <w:t>250</w:t>
                  </w:r>
                </w:p>
              </w:tc>
            </w:tr>
            <w:tr>
              <w:tc>
                <w:tcPr>
                  <w:tcW w:type="dxa" w:w="1033"/>
                  <w:vMerge/>
                  <w:tcBorders>
                    <w:top w:val="none" w:color="000000" w:sz="4"/>
                    <w:left w:val="single" w:color="000000" w:sz="4"/>
                    <w:bottom w:val="single" w:color="000000" w:sz="4"/>
                    <w:right w:val="single" w:color="000000" w:sz="4"/>
                  </w:tcBorders>
                </w:tcPr>
                <w:p/>
              </w:tc>
              <w:tc>
                <w:tcPr>
                  <w:tcW w:type="dxa" w:w="1189"/>
                  <w:vMerge/>
                  <w:tcBorders>
                    <w:top w:val="none" w:color="000000" w:sz="4"/>
                    <w:left w:val="single" w:color="000000" w:sz="4"/>
                    <w:bottom w:val="single" w:color="000000" w:sz="4"/>
                    <w:right w:val="single" w:color="000000" w:sz="4"/>
                  </w:tcBorders>
                </w:tcPr>
                <w:p/>
              </w:tc>
              <w:tc>
                <w:tcPr>
                  <w:tcW w:type="dxa" w:w="2114"/>
                  <w:tcBorders>
                    <w:top w:val="none" w:color="000000" w:sz="4"/>
                    <w:left w:val="single" w:color="000000" w:sz="4"/>
                    <w:bottom w:val="single" w:color="000000" w:sz="4"/>
                    <w:right w:val="single" w:color="000000" w:sz="4"/>
                  </w:tcBorders>
                  <w:vAlign w:val="top"/>
                </w:tcPr>
                <w:p>
                  <w:pPr>
                    <w:jc w:val="center"/>
                  </w:pPr>
                  <w:r>
                    <w:rPr>
                      <w:color w:val="000000"/>
                      <w:sz w:val="21"/>
                    </w:rPr>
                    <w:t>接收机（含</w:t>
                  </w:r>
                  <w:r>
                    <w:rPr>
                      <w:color w:val="000000"/>
                      <w:sz w:val="21"/>
                    </w:rPr>
                    <w:t>:耳机）</w:t>
                  </w:r>
                </w:p>
              </w:tc>
            </w:tr>
            <w:tr>
              <w:tc>
                <w:tcPr>
                  <w:tcW w:type="dxa" w:w="4336"/>
                  <w:gridSpan w:val="3"/>
                  <w:tcBorders>
                    <w:top w:val="none" w:color="000000" w:sz="4"/>
                    <w:left w:val="single" w:color="000000" w:sz="4"/>
                    <w:bottom w:val="single" w:color="000000" w:sz="4"/>
                    <w:right w:val="single" w:color="000000" w:sz="4"/>
                  </w:tcBorders>
                  <w:vAlign w:val="top"/>
                </w:tcPr>
                <w:p>
                  <w:pPr>
                    <w:jc w:val="center"/>
                  </w:pPr>
                  <w:r>
                    <w:rPr>
                      <w:color w:val="000000"/>
                      <w:sz w:val="21"/>
                    </w:rPr>
                    <w:t>会议同传稿设备</w:t>
                  </w:r>
                </w:p>
              </w:tc>
              <w:tc>
                <w:tcPr>
                  <w:tcW w:type="dxa" w:w="576"/>
                  <w:vMerge w:val="restart"/>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660"/>
                  <w:vMerge w:val="restart"/>
                  <w:tcBorders>
                    <w:top w:val="none" w:color="000000" w:sz="4"/>
                    <w:left w:val="single" w:color="000000" w:sz="4"/>
                    <w:bottom w:val="single" w:color="000000" w:sz="4"/>
                    <w:right w:val="single" w:color="000000" w:sz="4"/>
                  </w:tcBorders>
                  <w:vAlign w:val="top"/>
                </w:tcPr>
                <w:p>
                  <w:pPr>
                    <w:jc w:val="center"/>
                  </w:pPr>
                  <w:r>
                    <w:rPr>
                      <w:color w:val="000000"/>
                      <w:sz w:val="21"/>
                    </w:rPr>
                    <w:t>3</w:t>
                  </w:r>
                </w:p>
              </w:tc>
            </w:tr>
            <w:tr>
              <w:tc>
                <w:tcPr>
                  <w:tcW w:type="dxa" w:w="4336"/>
                  <w:gridSpan w:val="3"/>
                  <w:tcBorders>
                    <w:top w:val="none" w:color="000000" w:sz="4"/>
                    <w:left w:val="single" w:color="000000" w:sz="4"/>
                    <w:bottom w:val="single" w:color="000000" w:sz="4"/>
                    <w:right w:val="single" w:color="000000" w:sz="4"/>
                  </w:tcBorders>
                  <w:vAlign w:val="top"/>
                </w:tcPr>
                <w:p>
                  <w:pPr>
                    <w:jc w:val="center"/>
                  </w:pPr>
                  <w:r>
                    <w:rPr>
                      <w:color w:val="000000"/>
                      <w:sz w:val="21"/>
                    </w:rPr>
                    <w:t>同声传译翻译人员</w:t>
                  </w:r>
                  <w:r>
                    <w:rPr>
                      <w:color w:val="000000"/>
                      <w:sz w:val="21"/>
                    </w:rPr>
                    <w:t>6名</w:t>
                  </w:r>
                </w:p>
                <w:p>
                  <w:pPr>
                    <w:jc w:val="center"/>
                  </w:pPr>
                  <w:r>
                    <w:rPr>
                      <w:color w:val="000000"/>
                      <w:sz w:val="21"/>
                    </w:rPr>
                    <w:t>（中英、中日、中韩</w:t>
                  </w:r>
                  <w:r>
                    <w:rPr>
                      <w:color w:val="000000"/>
                      <w:sz w:val="21"/>
                    </w:rPr>
                    <w:t>3语）</w:t>
                  </w:r>
                </w:p>
              </w:tc>
            </w:tr>
            <w:tr>
              <w:tc>
                <w:tcPr>
                  <w:tcW w:type="dxa" w:w="1033"/>
                  <w:vMerge w:val="restart"/>
                  <w:tcBorders>
                    <w:top w:val="none" w:color="000000" w:sz="4"/>
                    <w:left w:val="single" w:color="000000" w:sz="4"/>
                    <w:bottom w:val="single" w:color="000000" w:sz="4"/>
                    <w:right w:val="single" w:color="000000" w:sz="4"/>
                  </w:tcBorders>
                  <w:vAlign w:val="top"/>
                </w:tcPr>
                <w:p>
                  <w:pPr>
                    <w:jc w:val="center"/>
                  </w:pPr>
                  <w:r>
                    <w:rPr>
                      <w:color w:val="000000"/>
                      <w:sz w:val="21"/>
                    </w:rPr>
                    <w:t>人员</w:t>
                  </w:r>
                </w:p>
              </w:tc>
              <w:tc>
                <w:tcPr>
                  <w:tcW w:type="dxa" w:w="3303"/>
                  <w:gridSpan w:val="2"/>
                  <w:tcBorders>
                    <w:top w:val="none" w:color="000000" w:sz="4"/>
                    <w:left w:val="single" w:color="000000" w:sz="4"/>
                    <w:bottom w:val="single" w:color="000000" w:sz="4"/>
                    <w:right w:val="single" w:color="000000" w:sz="4"/>
                  </w:tcBorders>
                  <w:vAlign w:val="top"/>
                </w:tcPr>
                <w:p>
                  <w:pPr>
                    <w:jc w:val="center"/>
                  </w:pPr>
                  <w:r>
                    <w:rPr>
                      <w:color w:val="000000"/>
                      <w:sz w:val="21"/>
                    </w:rPr>
                    <w:t>主持人</w:t>
                  </w:r>
                </w:p>
              </w:tc>
              <w:tc>
                <w:tcPr>
                  <w:tcW w:type="dxa" w:w="576"/>
                  <w:vMerge w:val="restart"/>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660"/>
                  <w:tcBorders>
                    <w:top w:val="singl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033"/>
                  <w:vMerge/>
                  <w:tcBorders>
                    <w:top w:val="none" w:color="000000" w:sz="4"/>
                    <w:left w:val="single" w:color="000000" w:sz="4"/>
                    <w:bottom w:val="single" w:color="000000" w:sz="4"/>
                    <w:right w:val="single" w:color="000000" w:sz="4"/>
                  </w:tcBorders>
                </w:tcPr>
                <w:p/>
              </w:tc>
              <w:tc>
                <w:tcPr>
                  <w:tcW w:type="dxa" w:w="3303"/>
                  <w:gridSpan w:val="2"/>
                  <w:tcBorders>
                    <w:top w:val="none" w:color="000000" w:sz="4"/>
                    <w:left w:val="single" w:color="000000" w:sz="4"/>
                    <w:bottom w:val="single" w:color="000000" w:sz="4"/>
                    <w:right w:val="single" w:color="000000" w:sz="4"/>
                  </w:tcBorders>
                  <w:vAlign w:val="top"/>
                </w:tcPr>
                <w:p>
                  <w:pPr>
                    <w:jc w:val="center"/>
                  </w:pPr>
                  <w:r>
                    <w:rPr>
                      <w:color w:val="000000"/>
                      <w:sz w:val="21"/>
                    </w:rPr>
                    <w:t>速录</w:t>
                  </w:r>
                </w:p>
              </w:tc>
              <w:tc>
                <w:tcPr>
                  <w:tcW w:type="dxa" w:w="576"/>
                  <w:vMerge/>
                  <w:tcBorders>
                    <w:top w:val="none" w:color="000000" w:sz="4"/>
                    <w:left w:val="single" w:color="000000" w:sz="4"/>
                    <w:bottom w:val="single" w:color="000000" w:sz="4"/>
                    <w:right w:val="single" w:color="000000" w:sz="4"/>
                  </w:tcBorders>
                </w:tcPr>
                <w:p/>
              </w:tc>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1</w:t>
                  </w:r>
                </w:p>
              </w:tc>
            </w:tr>
          </w:tbl>
          <w:p>
            <w:pPr>
              <w:jc w:val="both"/>
            </w:pPr>
          </w:p>
          <w:p>
            <w:pPr>
              <w:jc w:val="both"/>
            </w:pPr>
            <w:r>
              <w:rPr>
                <w:b/>
                <w:color w:val="000000"/>
                <w:sz w:val="21"/>
              </w:rPr>
              <w:t>（三）嘉宾信息管理</w:t>
            </w:r>
          </w:p>
          <w:p>
            <w:pPr>
              <w:jc w:val="both"/>
            </w:pPr>
            <w:r>
              <w:rPr>
                <w:b/>
                <w:color w:val="000000"/>
                <w:sz w:val="21"/>
              </w:rPr>
              <w:t>1、嘉宾信息统计管理服务</w:t>
            </w:r>
          </w:p>
          <w:p>
            <w:pPr>
              <w:ind w:firstLine="420"/>
              <w:jc w:val="both"/>
            </w:pPr>
            <w:r>
              <w:rPr>
                <w:color w:val="000000"/>
                <w:sz w:val="21"/>
              </w:rPr>
              <w:t>根据采购人要求，投标人在合同签订后至会议结束，根据采购人需要派遣团队进驻采购人单位驻场办公，负责重要参会嘉宾酒店、机票、公务活动信息等统计管理服务，包括但不限于嘉宾信息的收集、整理、录入、统计、管理等工作，对嘉宾信息严格保密。</w:t>
            </w:r>
          </w:p>
          <w:p>
            <w:pPr>
              <w:jc w:val="both"/>
            </w:pPr>
            <w:r>
              <w:rPr>
                <w:b/>
                <w:color w:val="000000"/>
                <w:sz w:val="21"/>
              </w:rPr>
              <w:t>2、注册中心管理</w:t>
            </w:r>
          </w:p>
          <w:p>
            <w:pPr>
              <w:ind w:firstLine="420"/>
              <w:jc w:val="both"/>
            </w:pPr>
            <w:r>
              <w:rPr>
                <w:color w:val="000000"/>
                <w:sz w:val="21"/>
              </w:rPr>
              <w:t>根据采购人要求，在会议酒店搭建并管理会议注册中心。</w:t>
            </w:r>
          </w:p>
          <w:p>
            <w:pPr>
              <w:jc w:val="both"/>
            </w:pPr>
            <w:r>
              <w:rPr>
                <w:b/>
                <w:color w:val="000000"/>
                <w:sz w:val="21"/>
              </w:rPr>
              <w:t>3、访穗接待服务</w:t>
            </w:r>
          </w:p>
          <w:p>
            <w:pPr>
              <w:jc w:val="both"/>
            </w:pPr>
            <w:r>
              <w:rPr>
                <w:color w:val="000000"/>
                <w:sz w:val="21"/>
              </w:rPr>
              <w:t>（</w:t>
            </w:r>
            <w:r>
              <w:rPr>
                <w:color w:val="000000"/>
                <w:sz w:val="21"/>
              </w:rPr>
              <w:t>1）嘉宾抵离穗接待</w:t>
            </w:r>
          </w:p>
          <w:p>
            <w:pPr>
              <w:ind w:firstLine="420"/>
              <w:jc w:val="both"/>
            </w:pPr>
            <w:r>
              <w:rPr>
                <w:color w:val="000000"/>
                <w:sz w:val="21"/>
              </w:rPr>
              <w:t>根据采购人要求，派遣人员完成重要嘉宾的食宿接待服务工作，使嘉宾拥有良好的参会体验并对广州留下良好的访问印象。具体内容包括但不限于以下工作</w:t>
            </w:r>
            <w:r>
              <w:rPr>
                <w:color w:val="000000"/>
                <w:sz w:val="21"/>
              </w:rPr>
              <w:t>:</w:t>
            </w:r>
          </w:p>
          <w:p>
            <w:pPr>
              <w:jc w:val="both"/>
            </w:pPr>
            <w:r>
              <w:rPr>
                <w:color w:val="000000"/>
                <w:sz w:val="21"/>
              </w:rPr>
              <w:t>a.做好广州白云机场、广州火车东站、广州火车南站等站点贵宾室服务保障工作。</w:t>
            </w:r>
          </w:p>
          <w:p>
            <w:pPr>
              <w:jc w:val="both"/>
            </w:pPr>
            <w:r>
              <w:rPr>
                <w:color w:val="000000"/>
                <w:sz w:val="21"/>
              </w:rPr>
              <w:t>b.根据采购人要求安排接待人员进入广州白云机场控制区域（包括抵穗航班机舱廊桥口），做好嘉宾在广州白云机场的接送机（站）和接送车工作。</w:t>
            </w:r>
          </w:p>
          <w:p>
            <w:pPr>
              <w:jc w:val="both"/>
            </w:pPr>
            <w:r>
              <w:rPr>
                <w:color w:val="000000"/>
                <w:sz w:val="21"/>
              </w:rPr>
              <w:t>（</w:t>
            </w:r>
            <w:r>
              <w:rPr>
                <w:color w:val="000000"/>
                <w:sz w:val="21"/>
              </w:rPr>
              <w:t>2）重要嘉宾访穗专人接待</w:t>
            </w:r>
          </w:p>
          <w:p>
            <w:pPr>
              <w:jc w:val="both"/>
            </w:pPr>
            <w:r>
              <w:rPr>
                <w:color w:val="000000"/>
                <w:sz w:val="21"/>
              </w:rPr>
              <w:t>根据采购人接待参会嘉宾的实际需求，按照礼遇要求，活动期间负责接待重要嘉宾，接待要求有基本的接待礼仪；做好重要参会嘉宾的接送机（站），办理入住登记、报到注册、用车调度等；做好在穗期间的参观、参会、会见等公务活动保障工作。</w:t>
            </w:r>
          </w:p>
        </w:tc>
      </w:tr>
      <w:tr>
        <w:tc>
          <w:tcPr>
            <w:tcW w:type="dxa" w:w="2076"/>
          </w:tcPr>
          <w:p/>
        </w:tc>
        <w:tc>
          <w:tcPr>
            <w:tcW w:type="dxa" w:w="415"/>
          </w:tcPr>
          <w:p>
            <w:r>
              <w:rPr/>
              <w:t>2</w:t>
            </w:r>
          </w:p>
        </w:tc>
        <w:tc>
          <w:tcPr>
            <w:tcW w:type="dxa" w:w="5814"/>
          </w:tcPr>
          <w:p>
            <w:pPr>
              <w:jc w:val="left"/>
            </w:pPr>
            <w:r>
              <w:rPr>
                <w:b/>
                <w:color w:val="000000"/>
                <w:sz w:val="21"/>
              </w:rPr>
              <w:t>（二）大会所需文字材料翻译</w:t>
            </w:r>
          </w:p>
          <w:p>
            <w:pPr>
              <w:jc w:val="both"/>
            </w:pPr>
            <w:r>
              <w:rPr>
                <w:color w:val="000000"/>
                <w:sz w:val="21"/>
              </w:rPr>
              <w:t>根据采购人要求，完成系列活动相关大会会议资料的笔译翻译工作，并完成各类会议材料笔译或听译工作。</w:t>
            </w:r>
          </w:p>
        </w:tc>
      </w:tr>
      <w:tr>
        <w:tc>
          <w:tcPr>
            <w:tcW w:type="dxa" w:w="2076"/>
          </w:tcPr>
          <w:p/>
        </w:tc>
        <w:tc>
          <w:tcPr>
            <w:tcW w:type="dxa" w:w="415"/>
          </w:tcPr>
          <w:p>
            <w:r>
              <w:rPr/>
              <w:t>3</w:t>
            </w:r>
          </w:p>
        </w:tc>
        <w:tc>
          <w:tcPr>
            <w:tcW w:type="dxa" w:w="5814"/>
          </w:tcPr>
          <w:p>
            <w:pPr>
              <w:jc w:val="left"/>
            </w:pPr>
            <w:r>
              <w:rPr>
                <w:b/>
                <w:color w:val="000000"/>
                <w:sz w:val="21"/>
              </w:rPr>
              <w:t>（</w:t>
            </w:r>
            <w:r>
              <w:rPr>
                <w:b/>
                <w:color w:val="000000"/>
                <w:sz w:val="21"/>
              </w:rPr>
              <w:t>三</w:t>
            </w:r>
            <w:r>
              <w:rPr>
                <w:b/>
                <w:color w:val="000000"/>
                <w:sz w:val="21"/>
              </w:rPr>
              <w:t>）</w:t>
            </w:r>
            <w:r>
              <w:rPr>
                <w:b/>
                <w:color w:val="000000"/>
                <w:sz w:val="21"/>
              </w:rPr>
              <w:t>PPT</w:t>
            </w:r>
            <w:r>
              <w:rPr>
                <w:b/>
                <w:color w:val="000000"/>
                <w:sz w:val="21"/>
              </w:rPr>
              <w:t>制作</w:t>
            </w:r>
            <w:r>
              <w:rPr>
                <w:b/>
                <w:color w:val="000000"/>
                <w:sz w:val="21"/>
              </w:rPr>
              <w:t>等技术支持</w:t>
            </w:r>
          </w:p>
          <w:p>
            <w:pPr>
              <w:jc w:val="both"/>
            </w:pPr>
            <w:r>
              <w:rPr>
                <w:color w:val="000000"/>
                <w:sz w:val="21"/>
              </w:rPr>
              <w:t>负责主题论坛</w:t>
            </w:r>
            <w:r>
              <w:rPr>
                <w:color w:val="000000"/>
                <w:sz w:val="21"/>
              </w:rPr>
              <w:t>PPT</w:t>
            </w:r>
            <w:r>
              <w:rPr>
                <w:color w:val="000000"/>
                <w:sz w:val="21"/>
              </w:rPr>
              <w:t>制作（包含但不限于会议流程</w:t>
            </w:r>
            <w:r>
              <w:rPr>
                <w:color w:val="000000"/>
                <w:sz w:val="21"/>
              </w:rPr>
              <w:t>PPT</w:t>
            </w:r>
            <w:r>
              <w:rPr>
                <w:color w:val="000000"/>
                <w:sz w:val="21"/>
              </w:rPr>
              <w:t>、市领导发言</w:t>
            </w:r>
            <w:r>
              <w:rPr>
                <w:color w:val="000000"/>
                <w:sz w:val="21"/>
              </w:rPr>
              <w:t>PPT</w:t>
            </w:r>
            <w:r>
              <w:rPr>
                <w:color w:val="000000"/>
                <w:sz w:val="21"/>
              </w:rPr>
              <w:t>、嘉宾讲者发言</w:t>
            </w:r>
            <w:r>
              <w:rPr>
                <w:color w:val="000000"/>
                <w:sz w:val="21"/>
              </w:rPr>
              <w:t>PPT</w:t>
            </w:r>
            <w:r>
              <w:rPr>
                <w:color w:val="000000"/>
                <w:sz w:val="21"/>
              </w:rPr>
              <w:t>等）。</w:t>
            </w:r>
            <w:r>
              <w:rPr>
                <w:color w:val="000000"/>
                <w:sz w:val="21"/>
              </w:rPr>
              <w:t>PPT</w:t>
            </w:r>
            <w:r>
              <w:rPr>
                <w:color w:val="000000"/>
                <w:sz w:val="21"/>
              </w:rPr>
              <w:t>制作所需的文字、图片、视频素材内容由采购人提供。</w:t>
            </w:r>
          </w:p>
        </w:tc>
      </w:tr>
      <w:tr>
        <w:tc>
          <w:tcPr>
            <w:tcW w:type="dxa" w:w="2076"/>
          </w:tcPr>
          <w:p/>
        </w:tc>
        <w:tc>
          <w:tcPr>
            <w:tcW w:type="dxa" w:w="415"/>
          </w:tcPr>
          <w:p>
            <w:r>
              <w:rPr/>
              <w:t>4</w:t>
            </w:r>
          </w:p>
        </w:tc>
        <w:tc>
          <w:tcPr>
            <w:tcW w:type="dxa" w:w="5814"/>
          </w:tcPr>
          <w:p>
            <w:pPr>
              <w:jc w:val="left"/>
            </w:pPr>
            <w:r>
              <w:rPr>
                <w:b/>
                <w:color w:val="000000"/>
                <w:sz w:val="21"/>
              </w:rPr>
              <w:t>（</w:t>
            </w:r>
            <w:r>
              <w:rPr>
                <w:b/>
                <w:color w:val="000000"/>
                <w:sz w:val="21"/>
              </w:rPr>
              <w:t>四</w:t>
            </w:r>
            <w:r>
              <w:rPr>
                <w:b/>
                <w:color w:val="000000"/>
                <w:sz w:val="21"/>
              </w:rPr>
              <w:t>）</w:t>
            </w:r>
            <w:r>
              <w:rPr>
                <w:b/>
                <w:color w:val="000000"/>
                <w:sz w:val="21"/>
              </w:rPr>
              <w:t>车辆</w:t>
            </w:r>
            <w:r>
              <w:rPr>
                <w:b/>
                <w:color w:val="000000"/>
                <w:sz w:val="21"/>
              </w:rPr>
              <w:t>保障</w:t>
            </w:r>
          </w:p>
          <w:p>
            <w:pPr>
              <w:jc w:val="both"/>
            </w:pPr>
            <w:r>
              <w:rPr>
                <w:color w:val="000000"/>
                <w:sz w:val="21"/>
              </w:rPr>
              <w:t>根据采购人单位接待参会嘉宾的实际需求，提供大巴、中巴、商务车等车辆，灵活调度，活动期间</w:t>
            </w:r>
            <w:r>
              <w:rPr>
                <w:color w:val="000000"/>
                <w:sz w:val="21"/>
              </w:rPr>
              <w:t>24</w:t>
            </w:r>
            <w:r>
              <w:rPr>
                <w:color w:val="000000"/>
                <w:sz w:val="21"/>
              </w:rPr>
              <w:t>小时高效响应，安排有关车辆来回白云机场、火车站、会议酒店等地接送参会嘉宾和领导。</w:t>
            </w:r>
          </w:p>
        </w:tc>
      </w:tr>
      <w:tr>
        <w:tc>
          <w:tcPr>
            <w:tcW w:type="dxa" w:w="2076"/>
          </w:tcPr>
          <w:p/>
        </w:tc>
        <w:tc>
          <w:tcPr>
            <w:tcW w:type="dxa" w:w="415"/>
          </w:tcPr>
          <w:p>
            <w:r>
              <w:rPr/>
              <w:t>5</w:t>
            </w:r>
          </w:p>
        </w:tc>
        <w:tc>
          <w:tcPr>
            <w:tcW w:type="dxa" w:w="5814"/>
          </w:tcPr>
          <w:p>
            <w:pPr>
              <w:jc w:val="left"/>
            </w:pPr>
            <w:r>
              <w:rPr>
                <w:b/>
                <w:color w:val="000000"/>
                <w:sz w:val="21"/>
              </w:rPr>
              <w:t>（</w:t>
            </w:r>
            <w:r>
              <w:rPr>
                <w:b/>
                <w:color w:val="000000"/>
                <w:sz w:val="21"/>
              </w:rPr>
              <w:t>五</w:t>
            </w:r>
            <w:r>
              <w:rPr>
                <w:b/>
                <w:color w:val="000000"/>
                <w:sz w:val="21"/>
              </w:rPr>
              <w:t>）</w:t>
            </w:r>
            <w:r>
              <w:rPr>
                <w:b/>
                <w:color w:val="000000"/>
                <w:sz w:val="21"/>
              </w:rPr>
              <w:t>医疗</w:t>
            </w:r>
            <w:r>
              <w:rPr>
                <w:b/>
                <w:color w:val="000000"/>
                <w:sz w:val="21"/>
              </w:rPr>
              <w:t>保障</w:t>
            </w:r>
          </w:p>
          <w:p>
            <w:pPr>
              <w:jc w:val="both"/>
            </w:pPr>
            <w:r>
              <w:rPr>
                <w:color w:val="000000"/>
                <w:sz w:val="21"/>
              </w:rPr>
              <w:t>根据大会流程及场地安排，在不影响大会整体效果的前提下，设置</w:t>
            </w:r>
            <w:r>
              <w:rPr>
                <w:color w:val="000000"/>
                <w:sz w:val="21"/>
              </w:rPr>
              <w:t>“医疗救护点”，提供嘉宾报到日及会期的驻点医疗保障服务，需配备一名医生、一名护士、一辆救护车。相关医疗保障需在采购人提出需求时</w:t>
            </w:r>
            <w:r>
              <w:rPr>
                <w:color w:val="000000"/>
                <w:sz w:val="21"/>
              </w:rPr>
              <w:t>3</w:t>
            </w:r>
            <w:r>
              <w:rPr>
                <w:color w:val="000000"/>
                <w:sz w:val="21"/>
              </w:rPr>
              <w:t>分钟内响应，</w:t>
            </w:r>
            <w:r>
              <w:rPr>
                <w:color w:val="000000"/>
                <w:sz w:val="21"/>
              </w:rPr>
              <w:t>15</w:t>
            </w:r>
            <w:r>
              <w:rPr>
                <w:color w:val="000000"/>
                <w:sz w:val="21"/>
              </w:rPr>
              <w:t>分钟内抵达现场（会场范围内）。</w:t>
            </w:r>
          </w:p>
        </w:tc>
      </w:tr>
      <w:tr>
        <w:tc>
          <w:tcPr>
            <w:tcW w:type="dxa" w:w="2076"/>
          </w:tcPr>
          <w:p/>
        </w:tc>
        <w:tc>
          <w:tcPr>
            <w:tcW w:type="dxa" w:w="415"/>
          </w:tcPr>
          <w:p>
            <w:r>
              <w:rPr/>
              <w:t>6</w:t>
            </w:r>
          </w:p>
        </w:tc>
        <w:tc>
          <w:tcPr>
            <w:tcW w:type="dxa" w:w="5814"/>
          </w:tcPr>
          <w:p>
            <w:pPr>
              <w:jc w:val="left"/>
            </w:pPr>
            <w:r>
              <w:rPr>
                <w:b/>
                <w:color w:val="000000"/>
                <w:sz w:val="21"/>
              </w:rPr>
              <w:t>（</w:t>
            </w:r>
            <w:r>
              <w:rPr>
                <w:b/>
                <w:color w:val="000000"/>
                <w:sz w:val="21"/>
              </w:rPr>
              <w:t>六</w:t>
            </w:r>
            <w:r>
              <w:rPr>
                <w:b/>
                <w:color w:val="000000"/>
                <w:sz w:val="21"/>
              </w:rPr>
              <w:t>）</w:t>
            </w:r>
            <w:r>
              <w:rPr>
                <w:b/>
                <w:color w:val="000000"/>
                <w:sz w:val="21"/>
              </w:rPr>
              <w:t>会务信息系统</w:t>
            </w:r>
          </w:p>
          <w:p>
            <w:pPr>
              <w:jc w:val="both"/>
            </w:pPr>
            <w:r>
              <w:rPr>
                <w:color w:val="000000"/>
                <w:sz w:val="21"/>
              </w:rPr>
              <w:t>负责根据实际情况将信息化技术运用到嘉宾注册、报到系统的设计和管理工作、嘉宾证卡设计制作发放、会议公告发布、会议通知管理、签到管理、入场权限管理、电子资料管理、会务工作人员协同管理等全部或部分服务中，改善会议体验，提升会议运行效率。</w:t>
            </w:r>
          </w:p>
        </w:tc>
      </w:tr>
      <w:tr>
        <w:tc>
          <w:tcPr>
            <w:tcW w:type="dxa" w:w="2076"/>
          </w:tcPr>
          <w:p/>
        </w:tc>
        <w:tc>
          <w:tcPr>
            <w:tcW w:type="dxa" w:w="415"/>
          </w:tcPr>
          <w:p>
            <w:r>
              <w:rPr/>
              <w:t>7</w:t>
            </w:r>
          </w:p>
        </w:tc>
        <w:tc>
          <w:tcPr>
            <w:tcW w:type="dxa" w:w="5814"/>
          </w:tcPr>
          <w:p>
            <w:pPr>
              <w:jc w:val="left"/>
            </w:pPr>
            <w:r>
              <w:rPr>
                <w:b/>
                <w:color w:val="000000"/>
                <w:sz w:val="21"/>
              </w:rPr>
              <w:t>（</w:t>
            </w:r>
            <w:r>
              <w:rPr>
                <w:b/>
                <w:color w:val="000000"/>
                <w:sz w:val="21"/>
              </w:rPr>
              <w:t>七</w:t>
            </w:r>
            <w:r>
              <w:rPr>
                <w:b/>
                <w:color w:val="000000"/>
                <w:sz w:val="21"/>
              </w:rPr>
              <w:t>）</w:t>
            </w:r>
            <w:r>
              <w:rPr>
                <w:b/>
                <w:color w:val="000000"/>
                <w:sz w:val="21"/>
              </w:rPr>
              <w:t>大会摄影录像保障</w:t>
            </w:r>
          </w:p>
          <w:p>
            <w:pPr>
              <w:ind w:firstLine="420"/>
              <w:jc w:val="both"/>
            </w:pPr>
            <w:r>
              <w:rPr>
                <w:color w:val="000000"/>
                <w:sz w:val="21"/>
              </w:rPr>
              <w:t>负责统筹保障大会总体摄影录像工作，包括嘉宾签到、大会、展览展示区等相关摄影录像工作；通过图文直播的方式对开幕式及论坛进行实时呈现，并于会后提供现场录像、照片、现场花絮小视频剪辑、快闪视频剪辑，并提供相关链接、光盘用于采购人归档。具体需求清单如下：</w:t>
            </w:r>
          </w:p>
          <w:tbl>
            <w:tblPr>
              <w:tblInd w:type="dxa" w:w="120"/>
              <w:tblBorders>
                <w:top w:val="none" w:color="000000" w:sz="4"/>
                <w:left w:val="none" w:color="000000" w:sz="4"/>
                <w:bottom w:val="none" w:color="000000" w:sz="4"/>
                <w:right w:val="none" w:color="000000" w:sz="4"/>
                <w:insideH w:val="none"/>
                <w:insideV w:val="none"/>
              </w:tblBorders>
            </w:tblPr>
            <w:tblGrid>
              <w:gridCol w:w="1033"/>
              <w:gridCol w:w="1189"/>
              <w:gridCol w:w="2126"/>
              <w:gridCol w:w="528"/>
              <w:gridCol w:w="672"/>
            </w:tblGrid>
            <w:tr>
              <w:tc>
                <w:tcPr>
                  <w:tcW w:type="dxa" w:w="1033"/>
                  <w:tcBorders>
                    <w:top w:val="single" w:color="000000" w:sz="4"/>
                    <w:left w:val="single" w:color="000000" w:sz="4"/>
                    <w:bottom w:val="single" w:color="000000" w:sz="4"/>
                    <w:right w:val="single" w:color="000000" w:sz="4"/>
                  </w:tcBorders>
                  <w:vAlign w:val="top"/>
                </w:tcPr>
                <w:p>
                  <w:pPr>
                    <w:jc w:val="center"/>
                  </w:pPr>
                  <w:r>
                    <w:rPr>
                      <w:b/>
                      <w:color w:val="000000"/>
                      <w:sz w:val="21"/>
                    </w:rPr>
                    <w:t>分类</w:t>
                  </w:r>
                </w:p>
              </w:tc>
              <w:tc>
                <w:tcPr>
                  <w:tcW w:type="dxa" w:w="1189"/>
                  <w:tcBorders>
                    <w:top w:val="single" w:color="000000" w:sz="4"/>
                    <w:left w:val="single" w:color="000000" w:sz="4"/>
                    <w:bottom w:val="single" w:color="000000" w:sz="4"/>
                    <w:right w:val="single" w:color="000000" w:sz="4"/>
                  </w:tcBorders>
                  <w:vAlign w:val="top"/>
                </w:tcPr>
                <w:p>
                  <w:pPr>
                    <w:jc w:val="center"/>
                  </w:pPr>
                  <w:r>
                    <w:rPr>
                      <w:b/>
                      <w:color w:val="000000"/>
                      <w:sz w:val="21"/>
                    </w:rPr>
                    <w:t>项目名称</w:t>
                  </w:r>
                </w:p>
              </w:tc>
              <w:tc>
                <w:tcPr>
                  <w:tcW w:type="dxa" w:w="2126"/>
                  <w:tcBorders>
                    <w:top w:val="single" w:color="000000" w:sz="4"/>
                    <w:left w:val="single" w:color="000000" w:sz="4"/>
                    <w:bottom w:val="single" w:color="000000" w:sz="4"/>
                    <w:right w:val="single" w:color="000000" w:sz="4"/>
                  </w:tcBorders>
                  <w:vAlign w:val="top"/>
                </w:tcPr>
                <w:p>
                  <w:pPr>
                    <w:jc w:val="center"/>
                  </w:pPr>
                  <w:r>
                    <w:rPr>
                      <w:b/>
                      <w:color w:val="000000"/>
                      <w:sz w:val="21"/>
                    </w:rPr>
                    <w:t>制作说明</w:t>
                  </w:r>
                  <w:r>
                    <w:rPr>
                      <w:b/>
                      <w:color w:val="000000"/>
                      <w:sz w:val="21"/>
                    </w:rPr>
                    <w:t>(规格及具体内容）</w:t>
                  </w:r>
                </w:p>
              </w:tc>
              <w:tc>
                <w:tcPr>
                  <w:tcW w:type="dxa" w:w="528"/>
                  <w:tcBorders>
                    <w:top w:val="single" w:color="000000" w:sz="4"/>
                    <w:left w:val="single" w:color="000000" w:sz="4"/>
                    <w:bottom w:val="single" w:color="000000" w:sz="4"/>
                    <w:right w:val="single" w:color="000000" w:sz="4"/>
                  </w:tcBorders>
                  <w:vAlign w:val="top"/>
                </w:tcPr>
                <w:p>
                  <w:pPr>
                    <w:jc w:val="center"/>
                  </w:pPr>
                  <w:r>
                    <w:rPr>
                      <w:b/>
                      <w:color w:val="000000"/>
                      <w:sz w:val="21"/>
                    </w:rPr>
                    <w:t>单位</w:t>
                  </w:r>
                </w:p>
              </w:tc>
              <w:tc>
                <w:tcPr>
                  <w:tcW w:type="dxa" w:w="672"/>
                  <w:tcBorders>
                    <w:top w:val="single" w:color="000000" w:sz="4"/>
                    <w:left w:val="single" w:color="000000" w:sz="4"/>
                    <w:bottom w:val="single" w:color="000000" w:sz="4"/>
                    <w:right w:val="single" w:color="000000" w:sz="4"/>
                  </w:tcBorders>
                  <w:vAlign w:val="top"/>
                </w:tcPr>
                <w:p>
                  <w:pPr>
                    <w:jc w:val="center"/>
                  </w:pPr>
                  <w:r>
                    <w:rPr>
                      <w:b/>
                      <w:color w:val="000000"/>
                      <w:sz w:val="21"/>
                    </w:rPr>
                    <w:t>数量</w:t>
                  </w:r>
                </w:p>
              </w:tc>
            </w:tr>
            <w:tr>
              <w:tc>
                <w:tcPr>
                  <w:tcW w:type="dxa" w:w="1033"/>
                  <w:vMerge w:val="restart"/>
                  <w:tcBorders>
                    <w:top w:val="none" w:color="000000" w:sz="4"/>
                    <w:left w:val="single" w:color="000000" w:sz="4"/>
                    <w:bottom w:val="single" w:color="000000" w:sz="4"/>
                    <w:right w:val="single" w:color="000000" w:sz="4"/>
                  </w:tcBorders>
                  <w:vAlign w:val="top"/>
                </w:tcPr>
                <w:p>
                  <w:pPr>
                    <w:jc w:val="center"/>
                  </w:pPr>
                  <w:r>
                    <w:rPr>
                      <w:color w:val="000000"/>
                      <w:sz w:val="21"/>
                    </w:rPr>
                    <w:t>专业摄像机（根据设计方案报）</w:t>
                  </w:r>
                </w:p>
              </w:tc>
              <w:tc>
                <w:tcPr>
                  <w:tcW w:type="dxa" w:w="1189"/>
                  <w:tcBorders>
                    <w:top w:val="none" w:color="000000" w:sz="4"/>
                    <w:left w:val="single" w:color="000000" w:sz="4"/>
                    <w:bottom w:val="single" w:color="000000" w:sz="4"/>
                    <w:right w:val="single" w:color="000000" w:sz="4"/>
                  </w:tcBorders>
                  <w:vAlign w:val="top"/>
                </w:tcPr>
                <w:p>
                  <w:pPr>
                    <w:jc w:val="center"/>
                  </w:pPr>
                  <w:r>
                    <w:rPr>
                      <w:color w:val="000000"/>
                      <w:sz w:val="21"/>
                    </w:rPr>
                    <w:t>实时同步播放</w:t>
                  </w:r>
                </w:p>
              </w:tc>
              <w:tc>
                <w:tcPr>
                  <w:tcW w:type="dxa" w:w="2126"/>
                  <w:tcBorders>
                    <w:top w:val="none" w:color="000000" w:sz="4"/>
                    <w:left w:val="single" w:color="000000" w:sz="4"/>
                    <w:bottom w:val="single" w:color="000000" w:sz="4"/>
                    <w:right w:val="single" w:color="000000" w:sz="4"/>
                  </w:tcBorders>
                  <w:vAlign w:val="top"/>
                </w:tcPr>
                <w:p>
                  <w:pPr>
                    <w:jc w:val="center"/>
                  </w:pPr>
                  <w:r>
                    <w:rPr>
                      <w:color w:val="000000"/>
                      <w:sz w:val="21"/>
                    </w:rPr>
                    <w:t>专业高清摄像机</w:t>
                  </w:r>
                </w:p>
              </w:tc>
              <w:tc>
                <w:tcPr>
                  <w:tcW w:type="dxa" w:w="528"/>
                  <w:vMerge w:val="restart"/>
                  <w:tcBorders>
                    <w:top w:val="none" w:color="000000" w:sz="4"/>
                    <w:left w:val="single" w:color="000000" w:sz="4"/>
                    <w:bottom w:val="single" w:color="000000" w:sz="4"/>
                    <w:right w:val="single" w:color="000000" w:sz="4"/>
                  </w:tcBorders>
                  <w:vAlign w:val="top"/>
                </w:tcPr>
                <w:p>
                  <w:pPr>
                    <w:jc w:val="center"/>
                  </w:pPr>
                  <w:r>
                    <w:rPr>
                      <w:color w:val="000000"/>
                      <w:sz w:val="21"/>
                    </w:rPr>
                    <w:t>台</w:t>
                  </w:r>
                </w:p>
              </w:tc>
              <w:tc>
                <w:tcPr>
                  <w:tcW w:type="dxa" w:w="672"/>
                  <w:vMerge w:val="restart"/>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033"/>
                  <w:vMerge/>
                  <w:tcBorders>
                    <w:top w:val="none" w:color="000000" w:sz="4"/>
                    <w:left w:val="single" w:color="000000" w:sz="4"/>
                    <w:bottom w:val="single" w:color="000000" w:sz="4"/>
                    <w:right w:val="single" w:color="000000" w:sz="4"/>
                  </w:tcBorders>
                </w:tcPr>
                <w:p/>
              </w:tc>
              <w:tc>
                <w:tcPr>
                  <w:tcW w:type="dxa" w:w="1189"/>
                  <w:tcBorders>
                    <w:top w:val="none" w:color="000000" w:sz="4"/>
                    <w:left w:val="single" w:color="000000" w:sz="4"/>
                    <w:bottom w:val="single" w:color="000000" w:sz="4"/>
                    <w:right w:val="single" w:color="000000" w:sz="4"/>
                  </w:tcBorders>
                  <w:vAlign w:val="top"/>
                </w:tcPr>
                <w:p>
                  <w:pPr>
                    <w:jc w:val="center"/>
                  </w:pPr>
                  <w:r>
                    <w:rPr>
                      <w:color w:val="000000"/>
                      <w:sz w:val="21"/>
                    </w:rPr>
                    <w:t>出现场画面</w:t>
                  </w:r>
                </w:p>
              </w:tc>
              <w:tc>
                <w:tcPr>
                  <w:tcW w:type="dxa" w:w="2126"/>
                  <w:tcBorders>
                    <w:top w:val="none" w:color="000000" w:sz="4"/>
                    <w:left w:val="single" w:color="000000" w:sz="4"/>
                    <w:bottom w:val="single" w:color="000000" w:sz="4"/>
                    <w:right w:val="single" w:color="000000" w:sz="4"/>
                  </w:tcBorders>
                  <w:vAlign w:val="top"/>
                </w:tcPr>
                <w:p>
                  <w:pPr>
                    <w:jc w:val="center"/>
                  </w:pPr>
                  <w:r>
                    <w:rPr>
                      <w:color w:val="000000"/>
                      <w:sz w:val="21"/>
                    </w:rPr>
                    <w:t>现场分时段播放领导画面</w:t>
                  </w:r>
                </w:p>
              </w:tc>
            </w:tr>
            <w:tr>
              <w:tc>
                <w:tcPr>
                  <w:tcW w:type="dxa" w:w="1033"/>
                  <w:vMerge/>
                  <w:tcBorders>
                    <w:top w:val="none" w:color="000000" w:sz="4"/>
                    <w:left w:val="single" w:color="000000" w:sz="4"/>
                    <w:bottom w:val="single" w:color="000000" w:sz="4"/>
                    <w:right w:val="single" w:color="000000" w:sz="4"/>
                  </w:tcBorders>
                </w:tcPr>
                <w:p/>
              </w:tc>
              <w:tc>
                <w:tcPr>
                  <w:tcW w:type="dxa" w:w="1189"/>
                  <w:tcBorders>
                    <w:top w:val="none" w:color="000000" w:sz="4"/>
                    <w:left w:val="single" w:color="000000" w:sz="4"/>
                    <w:bottom w:val="single" w:color="000000" w:sz="4"/>
                    <w:right w:val="single" w:color="000000" w:sz="4"/>
                  </w:tcBorders>
                  <w:vAlign w:val="top"/>
                </w:tcPr>
                <w:p>
                  <w:pPr>
                    <w:jc w:val="center"/>
                  </w:pPr>
                  <w:r>
                    <w:rPr>
                      <w:color w:val="000000"/>
                      <w:sz w:val="21"/>
                    </w:rPr>
                    <w:t>VP视频切换台</w:t>
                  </w:r>
                </w:p>
              </w:tc>
              <w:tc>
                <w:tcPr>
                  <w:tcW w:type="dxa" w:w="2126"/>
                  <w:tcBorders>
                    <w:top w:val="none" w:color="000000" w:sz="4"/>
                    <w:left w:val="single" w:color="000000" w:sz="4"/>
                    <w:bottom w:val="single" w:color="000000" w:sz="4"/>
                    <w:right w:val="single" w:color="000000" w:sz="4"/>
                  </w:tcBorders>
                  <w:vAlign w:val="top"/>
                </w:tcPr>
                <w:p>
                  <w:pPr>
                    <w:jc w:val="center"/>
                  </w:pPr>
                  <w:r>
                    <w:rPr>
                      <w:color w:val="000000"/>
                      <w:sz w:val="21"/>
                    </w:rPr>
                    <w:t>4画面监控视频切换器</w:t>
                  </w:r>
                </w:p>
              </w:tc>
            </w:tr>
            <w:tr>
              <w:tc>
                <w:tcPr>
                  <w:tcW w:type="dxa" w:w="1033"/>
                  <w:vMerge/>
                  <w:tcBorders>
                    <w:top w:val="none" w:color="000000" w:sz="4"/>
                    <w:left w:val="single" w:color="000000" w:sz="4"/>
                    <w:bottom w:val="single" w:color="000000" w:sz="4"/>
                    <w:right w:val="single" w:color="000000" w:sz="4"/>
                  </w:tcBorders>
                </w:tcPr>
                <w:p/>
              </w:tc>
              <w:tc>
                <w:tcPr>
                  <w:tcW w:type="dxa" w:w="1189"/>
                  <w:tcBorders>
                    <w:top w:val="none" w:color="000000" w:sz="4"/>
                    <w:left w:val="single" w:color="000000" w:sz="4"/>
                    <w:bottom w:val="single" w:color="000000" w:sz="4"/>
                    <w:right w:val="single" w:color="000000" w:sz="4"/>
                  </w:tcBorders>
                  <w:vAlign w:val="top"/>
                </w:tcPr>
                <w:p>
                  <w:pPr>
                    <w:jc w:val="center"/>
                  </w:pPr>
                  <w:r>
                    <w:rPr>
                      <w:color w:val="000000"/>
                      <w:sz w:val="21"/>
                    </w:rPr>
                    <w:t>高端切换器、分屏系统</w:t>
                  </w:r>
                </w:p>
              </w:tc>
              <w:tc>
                <w:tcPr>
                  <w:tcW w:type="dxa" w:w="2126"/>
                  <w:tcBorders>
                    <w:top w:val="none" w:color="000000" w:sz="4"/>
                    <w:left w:val="single" w:color="000000" w:sz="4"/>
                    <w:bottom w:val="single" w:color="000000" w:sz="4"/>
                    <w:right w:val="single" w:color="000000" w:sz="4"/>
                  </w:tcBorders>
                  <w:vAlign w:val="top"/>
                </w:tcPr>
                <w:p>
                  <w:pPr>
                    <w:jc w:val="center"/>
                  </w:pPr>
                  <w:r>
                    <w:rPr>
                      <w:color w:val="000000"/>
                      <w:sz w:val="21"/>
                    </w:rPr>
                    <w:t>出现场（领导）画面</w:t>
                  </w:r>
                </w:p>
              </w:tc>
            </w:tr>
            <w:tr>
              <w:tc>
                <w:tcPr>
                  <w:tcW w:type="dxa" w:w="1033"/>
                  <w:tcBorders>
                    <w:top w:val="none" w:color="000000" w:sz="4"/>
                    <w:left w:val="single" w:color="000000" w:sz="4"/>
                    <w:bottom w:val="single" w:color="000000" w:sz="4"/>
                    <w:right w:val="single" w:color="000000" w:sz="4"/>
                  </w:tcBorders>
                  <w:vAlign w:val="top"/>
                </w:tcPr>
                <w:p>
                  <w:pPr>
                    <w:jc w:val="center"/>
                  </w:pPr>
                  <w:r>
                    <w:rPr>
                      <w:color w:val="000000"/>
                      <w:sz w:val="21"/>
                    </w:rPr>
                    <w:t>摄像</w:t>
                  </w:r>
                </w:p>
              </w:tc>
              <w:tc>
                <w:tcPr>
                  <w:tcW w:type="dxa" w:w="3315"/>
                  <w:gridSpan w:val="2"/>
                  <w:tcBorders>
                    <w:top w:val="none" w:color="000000" w:sz="4"/>
                    <w:left w:val="single" w:color="000000" w:sz="4"/>
                    <w:bottom w:val="single" w:color="000000" w:sz="4"/>
                    <w:right w:val="single" w:color="000000" w:sz="4"/>
                  </w:tcBorders>
                  <w:vAlign w:val="top"/>
                </w:tcPr>
                <w:p>
                  <w:pPr>
                    <w:jc w:val="center"/>
                  </w:pPr>
                  <w:r>
                    <w:rPr>
                      <w:color w:val="000000"/>
                      <w:sz w:val="21"/>
                    </w:rPr>
                    <w:t>现场拍摄</w:t>
                  </w:r>
                </w:p>
              </w:tc>
              <w:tc>
                <w:tcPr>
                  <w:tcW w:type="dxa" w:w="528"/>
                  <w:tcBorders>
                    <w:top w:val="none" w:color="000000" w:sz="4"/>
                    <w:left w:val="single" w:color="000000" w:sz="4"/>
                    <w:bottom w:val="single" w:color="000000" w:sz="4"/>
                    <w:right w:val="single" w:color="000000" w:sz="4"/>
                  </w:tcBorders>
                  <w:vAlign w:val="top"/>
                </w:tcPr>
                <w:p>
                  <w:pPr>
                    <w:jc w:val="center"/>
                  </w:pPr>
                  <w:r>
                    <w:rPr>
                      <w:color w:val="000000"/>
                      <w:sz w:val="21"/>
                    </w:rPr>
                    <w:t>人</w:t>
                  </w:r>
                </w:p>
              </w:tc>
              <w:tc>
                <w:tcPr>
                  <w:tcW w:type="dxa" w:w="672"/>
                  <w:tcBorders>
                    <w:top w:val="none" w:color="000000" w:sz="4"/>
                    <w:left w:val="single" w:color="000000" w:sz="4"/>
                    <w:bottom w:val="single" w:color="000000" w:sz="4"/>
                    <w:right w:val="single" w:color="000000" w:sz="4"/>
                  </w:tcBorders>
                  <w:vAlign w:val="top"/>
                </w:tcPr>
                <w:p>
                  <w:pPr>
                    <w:jc w:val="center"/>
                  </w:pPr>
                  <w:r>
                    <w:rPr>
                      <w:color w:val="000000"/>
                      <w:sz w:val="21"/>
                    </w:rPr>
                    <w:t>3</w:t>
                  </w:r>
                </w:p>
              </w:tc>
            </w:tr>
            <w:tr>
              <w:tc>
                <w:tcPr>
                  <w:tcW w:type="dxa" w:w="1033"/>
                  <w:tcBorders>
                    <w:top w:val="none" w:color="000000" w:sz="4"/>
                    <w:left w:val="single" w:color="000000" w:sz="4"/>
                    <w:bottom w:val="single" w:color="000000" w:sz="4"/>
                    <w:right w:val="single" w:color="000000" w:sz="4"/>
                  </w:tcBorders>
                  <w:vAlign w:val="top"/>
                </w:tcPr>
                <w:p>
                  <w:pPr>
                    <w:jc w:val="center"/>
                  </w:pPr>
                  <w:r>
                    <w:rPr>
                      <w:color w:val="000000"/>
                      <w:sz w:val="21"/>
                    </w:rPr>
                    <w:t>摄影</w:t>
                  </w:r>
                </w:p>
              </w:tc>
              <w:tc>
                <w:tcPr>
                  <w:tcW w:type="dxa" w:w="3315"/>
                  <w:gridSpan w:val="2"/>
                  <w:tcBorders>
                    <w:top w:val="none" w:color="000000" w:sz="4"/>
                    <w:left w:val="single" w:color="000000" w:sz="4"/>
                    <w:bottom w:val="single" w:color="000000" w:sz="4"/>
                    <w:right w:val="single" w:color="000000" w:sz="4"/>
                  </w:tcBorders>
                  <w:vAlign w:val="top"/>
                </w:tcPr>
                <w:p>
                  <w:pPr>
                    <w:jc w:val="center"/>
                  </w:pPr>
                  <w:r>
                    <w:rPr>
                      <w:color w:val="000000"/>
                      <w:sz w:val="21"/>
                    </w:rPr>
                    <w:t>现场拍摄</w:t>
                  </w:r>
                </w:p>
              </w:tc>
              <w:tc>
                <w:tcPr>
                  <w:tcW w:type="dxa" w:w="528"/>
                  <w:tcBorders>
                    <w:top w:val="none" w:color="000000" w:sz="4"/>
                    <w:left w:val="single" w:color="000000" w:sz="4"/>
                    <w:bottom w:val="single" w:color="000000" w:sz="4"/>
                    <w:right w:val="single" w:color="000000" w:sz="4"/>
                  </w:tcBorders>
                  <w:vAlign w:val="top"/>
                </w:tcPr>
                <w:p>
                  <w:pPr>
                    <w:jc w:val="center"/>
                  </w:pPr>
                  <w:r>
                    <w:rPr>
                      <w:color w:val="000000"/>
                      <w:sz w:val="21"/>
                    </w:rPr>
                    <w:t>人</w:t>
                  </w:r>
                </w:p>
              </w:tc>
              <w:tc>
                <w:tcPr>
                  <w:tcW w:type="dxa" w:w="672"/>
                  <w:tcBorders>
                    <w:top w:val="none" w:color="000000" w:sz="4"/>
                    <w:left w:val="single" w:color="000000" w:sz="4"/>
                    <w:bottom w:val="single" w:color="000000" w:sz="4"/>
                    <w:right w:val="single" w:color="000000" w:sz="4"/>
                  </w:tcBorders>
                  <w:vAlign w:val="top"/>
                </w:tcPr>
                <w:p>
                  <w:pPr>
                    <w:jc w:val="center"/>
                  </w:pPr>
                  <w:r>
                    <w:rPr>
                      <w:color w:val="000000"/>
                      <w:sz w:val="21"/>
                    </w:rPr>
                    <w:t>2</w:t>
                  </w:r>
                </w:p>
              </w:tc>
            </w:tr>
            <w:tr>
              <w:tc>
                <w:tcPr>
                  <w:tcW w:type="dxa" w:w="1033"/>
                  <w:tcBorders>
                    <w:top w:val="none" w:color="000000" w:sz="4"/>
                    <w:left w:val="single" w:color="000000" w:sz="4"/>
                    <w:bottom w:val="single" w:color="000000" w:sz="4"/>
                    <w:right w:val="single" w:color="000000" w:sz="4"/>
                  </w:tcBorders>
                  <w:vAlign w:val="top"/>
                </w:tcPr>
                <w:p>
                  <w:pPr>
                    <w:jc w:val="center"/>
                  </w:pPr>
                  <w:r>
                    <w:rPr>
                      <w:color w:val="000000"/>
                      <w:sz w:val="21"/>
                    </w:rPr>
                    <w:t>现场音乐</w:t>
                  </w:r>
                </w:p>
              </w:tc>
              <w:tc>
                <w:tcPr>
                  <w:tcW w:type="dxa" w:w="3315"/>
                  <w:gridSpan w:val="2"/>
                  <w:tcBorders>
                    <w:top w:val="none" w:color="000000" w:sz="4"/>
                    <w:left w:val="single" w:color="000000" w:sz="4"/>
                    <w:bottom w:val="single" w:color="000000" w:sz="4"/>
                    <w:right w:val="single" w:color="000000" w:sz="4"/>
                  </w:tcBorders>
                  <w:vAlign w:val="top"/>
                </w:tcPr>
                <w:p>
                  <w:pPr>
                    <w:jc w:val="center"/>
                  </w:pPr>
                  <w:r>
                    <w:rPr>
                      <w:color w:val="000000"/>
                      <w:sz w:val="21"/>
                    </w:rPr>
                    <w:t>大会进场音乐、画外音等</w:t>
                  </w:r>
                </w:p>
              </w:tc>
              <w:tc>
                <w:tcPr>
                  <w:tcW w:type="dxa" w:w="52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672"/>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033"/>
                  <w:tcBorders>
                    <w:top w:val="none" w:color="000000" w:sz="4"/>
                    <w:left w:val="single" w:color="000000" w:sz="4"/>
                    <w:bottom w:val="single" w:color="000000" w:sz="4"/>
                    <w:right w:val="single" w:color="000000" w:sz="4"/>
                  </w:tcBorders>
                  <w:vAlign w:val="top"/>
                </w:tcPr>
                <w:p>
                  <w:pPr>
                    <w:jc w:val="center"/>
                  </w:pPr>
                  <w:r>
                    <w:rPr>
                      <w:color w:val="000000"/>
                      <w:sz w:val="21"/>
                    </w:rPr>
                    <w:t>PPT、视频剪辑</w:t>
                  </w:r>
                </w:p>
              </w:tc>
              <w:tc>
                <w:tcPr>
                  <w:tcW w:type="dxa" w:w="3315"/>
                  <w:gridSpan w:val="2"/>
                  <w:tcBorders>
                    <w:top w:val="none" w:color="000000" w:sz="4"/>
                    <w:left w:val="single" w:color="000000" w:sz="4"/>
                    <w:bottom w:val="single" w:color="000000" w:sz="4"/>
                    <w:right w:val="single" w:color="000000" w:sz="4"/>
                  </w:tcBorders>
                  <w:vAlign w:val="top"/>
                </w:tcPr>
                <w:p>
                  <w:pPr>
                    <w:jc w:val="center"/>
                  </w:pPr>
                  <w:r>
                    <w:rPr>
                      <w:color w:val="000000"/>
                      <w:sz w:val="21"/>
                    </w:rPr>
                    <w:t>串场</w:t>
                  </w:r>
                  <w:r>
                    <w:rPr>
                      <w:color w:val="000000"/>
                      <w:sz w:val="21"/>
                    </w:rPr>
                    <w:t>PPT设计，启动仪式灯全体大会相关环节视频剪辑（含会前相关发言嘉宾等视频）</w:t>
                  </w:r>
                </w:p>
              </w:tc>
              <w:tc>
                <w:tcPr>
                  <w:tcW w:type="dxa" w:w="52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672"/>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1033"/>
                  <w:tcBorders>
                    <w:top w:val="none" w:color="000000" w:sz="4"/>
                    <w:left w:val="single" w:color="000000" w:sz="4"/>
                    <w:bottom w:val="single" w:color="000000" w:sz="4"/>
                    <w:right w:val="single" w:color="000000" w:sz="4"/>
                  </w:tcBorders>
                  <w:vAlign w:val="top"/>
                </w:tcPr>
                <w:p>
                  <w:pPr>
                    <w:jc w:val="center"/>
                  </w:pPr>
                  <w:r>
                    <w:rPr>
                      <w:color w:val="000000"/>
                      <w:sz w:val="21"/>
                    </w:rPr>
                    <w:t>视频制作</w:t>
                  </w:r>
                </w:p>
              </w:tc>
              <w:tc>
                <w:tcPr>
                  <w:tcW w:type="dxa" w:w="3315"/>
                  <w:gridSpan w:val="2"/>
                  <w:tcBorders>
                    <w:top w:val="none" w:color="000000" w:sz="4"/>
                    <w:left w:val="single" w:color="000000" w:sz="4"/>
                    <w:bottom w:val="single" w:color="000000" w:sz="4"/>
                    <w:right w:val="single" w:color="000000" w:sz="4"/>
                  </w:tcBorders>
                  <w:vAlign w:val="top"/>
                </w:tcPr>
                <w:p>
                  <w:pPr>
                    <w:jc w:val="center"/>
                  </w:pPr>
                  <w:r>
                    <w:rPr>
                      <w:color w:val="000000"/>
                      <w:sz w:val="21"/>
                    </w:rPr>
                    <w:t>3分钟活动精彩花絮视频</w:t>
                  </w:r>
                </w:p>
              </w:tc>
              <w:tc>
                <w:tcPr>
                  <w:tcW w:type="dxa" w:w="52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672"/>
                  <w:tcBorders>
                    <w:top w:val="none" w:color="000000" w:sz="4"/>
                    <w:left w:val="single" w:color="000000" w:sz="4"/>
                    <w:bottom w:val="single" w:color="000000" w:sz="4"/>
                    <w:right w:val="single" w:color="000000" w:sz="4"/>
                  </w:tcBorders>
                  <w:vAlign w:val="top"/>
                </w:tcPr>
                <w:p>
                  <w:pPr>
                    <w:jc w:val="center"/>
                  </w:pPr>
                  <w:r>
                    <w:rPr>
                      <w:color w:val="000000"/>
                      <w:sz w:val="21"/>
                    </w:rPr>
                    <w:t>1</w:t>
                  </w:r>
                </w:p>
              </w:tc>
            </w:tr>
            <w:tr>
              <w:tc>
                <w:tcPr>
                  <w:tcW w:type="dxa" w:w="4348"/>
                  <w:gridSpan w:val="3"/>
                  <w:tcBorders>
                    <w:top w:val="none" w:color="000000" w:sz="4"/>
                    <w:left w:val="single" w:color="000000" w:sz="4"/>
                    <w:bottom w:val="single" w:color="000000" w:sz="4"/>
                    <w:right w:val="single" w:color="000000" w:sz="4"/>
                  </w:tcBorders>
                  <w:vAlign w:val="top"/>
                </w:tcPr>
                <w:p>
                  <w:pPr>
                    <w:jc w:val="center"/>
                  </w:pPr>
                  <w:r>
                    <w:rPr>
                      <w:color w:val="000000"/>
                      <w:sz w:val="21"/>
                    </w:rPr>
                    <w:t>现场照片直播</w:t>
                  </w:r>
                </w:p>
              </w:tc>
              <w:tc>
                <w:tcPr>
                  <w:tcW w:type="dxa" w:w="528"/>
                  <w:tcBorders>
                    <w:top w:val="none" w:color="000000" w:sz="4"/>
                    <w:left w:val="single" w:color="000000" w:sz="4"/>
                    <w:bottom w:val="single" w:color="000000" w:sz="4"/>
                    <w:right w:val="single" w:color="000000" w:sz="4"/>
                  </w:tcBorders>
                  <w:vAlign w:val="top"/>
                </w:tcPr>
                <w:p>
                  <w:pPr>
                    <w:jc w:val="center"/>
                  </w:pPr>
                  <w:r>
                    <w:rPr>
                      <w:color w:val="000000"/>
                      <w:sz w:val="21"/>
                    </w:rPr>
                    <w:t>项</w:t>
                  </w:r>
                </w:p>
              </w:tc>
              <w:tc>
                <w:tcPr>
                  <w:tcW w:type="dxa" w:w="672"/>
                  <w:tcBorders>
                    <w:top w:val="none" w:color="000000" w:sz="4"/>
                    <w:left w:val="single" w:color="000000" w:sz="4"/>
                    <w:bottom w:val="single" w:color="000000" w:sz="4"/>
                    <w:right w:val="single" w:color="000000" w:sz="4"/>
                  </w:tcBorders>
                  <w:vAlign w:val="top"/>
                </w:tcPr>
                <w:p>
                  <w:pPr>
                    <w:jc w:val="center"/>
                  </w:pPr>
                  <w:r>
                    <w:rPr>
                      <w:color w:val="000000"/>
                      <w:sz w:val="21"/>
                    </w:rPr>
                    <w:t>1</w:t>
                  </w:r>
                </w:p>
              </w:tc>
            </w:tr>
          </w:tbl>
        </w:tc>
      </w:tr>
      <w:tr>
        <w:tc>
          <w:tcPr>
            <w:tcW w:type="dxa" w:w="2076"/>
          </w:tcPr>
          <w:p/>
        </w:tc>
        <w:tc>
          <w:tcPr>
            <w:tcW w:type="dxa" w:w="415"/>
          </w:tcPr>
          <w:p>
            <w:r>
              <w:rPr/>
              <w:t>8</w:t>
            </w:r>
          </w:p>
        </w:tc>
        <w:tc>
          <w:tcPr>
            <w:tcW w:type="dxa" w:w="5814"/>
          </w:tcPr>
          <w:p>
            <w:pPr>
              <w:jc w:val="left"/>
            </w:pPr>
            <w:r>
              <w:rPr>
                <w:b/>
                <w:color w:val="000000"/>
                <w:sz w:val="21"/>
              </w:rPr>
              <w:t>（</w:t>
            </w:r>
            <w:r>
              <w:rPr>
                <w:b/>
                <w:color w:val="000000"/>
                <w:sz w:val="21"/>
              </w:rPr>
              <w:t>八</w:t>
            </w:r>
            <w:r>
              <w:rPr>
                <w:b/>
                <w:color w:val="000000"/>
                <w:sz w:val="21"/>
              </w:rPr>
              <w:t>）</w:t>
            </w:r>
            <w:r>
              <w:rPr>
                <w:b/>
                <w:color w:val="000000"/>
                <w:sz w:val="21"/>
              </w:rPr>
              <w:t>嘉宾</w:t>
            </w:r>
            <w:r>
              <w:rPr>
                <w:b/>
                <w:color w:val="000000"/>
                <w:sz w:val="21"/>
              </w:rPr>
              <w:t>接待</w:t>
            </w:r>
          </w:p>
          <w:p>
            <w:pPr>
              <w:jc w:val="both"/>
            </w:pPr>
            <w:r>
              <w:rPr>
                <w:b/>
                <w:color w:val="000000"/>
                <w:sz w:val="21"/>
              </w:rPr>
              <w:t>1</w:t>
            </w:r>
            <w:r>
              <w:rPr>
                <w:b/>
                <w:color w:val="000000"/>
                <w:sz w:val="21"/>
              </w:rPr>
              <w:t>、</w:t>
            </w:r>
            <w:r>
              <w:rPr>
                <w:b/>
                <w:color w:val="000000"/>
                <w:sz w:val="21"/>
              </w:rPr>
              <w:t>会议流程监督统筹</w:t>
            </w:r>
          </w:p>
          <w:p>
            <w:pPr>
              <w:ind w:firstLine="420"/>
              <w:jc w:val="both"/>
            </w:pPr>
            <w:r>
              <w:rPr>
                <w:color w:val="000000"/>
                <w:sz w:val="21"/>
              </w:rPr>
              <w:t>根据采购人安排，完成约</w:t>
            </w:r>
            <w:r>
              <w:rPr>
                <w:color w:val="000000"/>
                <w:sz w:val="21"/>
              </w:rPr>
              <w:t>1000</w:t>
            </w:r>
            <w:r>
              <w:rPr>
                <w:color w:val="000000"/>
                <w:sz w:val="21"/>
              </w:rPr>
              <w:t>人参加的</w:t>
            </w:r>
            <w:r>
              <w:rPr>
                <w:color w:val="000000"/>
                <w:sz w:val="21"/>
              </w:rPr>
              <w:t>主会场</w:t>
            </w:r>
            <w:r>
              <w:rPr>
                <w:color w:val="000000"/>
                <w:sz w:val="21"/>
              </w:rPr>
              <w:t>的会务管理</w:t>
            </w:r>
            <w:r>
              <w:rPr>
                <w:color w:val="000000"/>
                <w:sz w:val="21"/>
              </w:rPr>
              <w:t>、</w:t>
            </w:r>
            <w:r>
              <w:rPr>
                <w:color w:val="000000"/>
                <w:sz w:val="21"/>
              </w:rPr>
              <w:t>整体策划及整体进度管理工作，协调做好大会各项后勤工作。编制会议场地布置、现场管理、接待、会场安排等工作手册。</w:t>
            </w:r>
          </w:p>
          <w:p>
            <w:pPr>
              <w:jc w:val="both"/>
            </w:pPr>
            <w:r>
              <w:rPr>
                <w:b/>
                <w:color w:val="000000"/>
                <w:sz w:val="21"/>
              </w:rPr>
              <w:t>2</w:t>
            </w:r>
            <w:r>
              <w:rPr>
                <w:b/>
                <w:color w:val="000000"/>
                <w:sz w:val="21"/>
              </w:rPr>
              <w:t>、</w:t>
            </w:r>
            <w:r>
              <w:rPr>
                <w:b/>
                <w:color w:val="000000"/>
                <w:sz w:val="21"/>
              </w:rPr>
              <w:t>会议现场管理</w:t>
            </w:r>
          </w:p>
          <w:p>
            <w:pPr>
              <w:ind w:firstLine="420"/>
              <w:jc w:val="both"/>
            </w:pPr>
            <w:r>
              <w:rPr>
                <w:color w:val="000000"/>
                <w:sz w:val="21"/>
              </w:rPr>
              <w:t>根据采购人安排，做好会议资料、桌卡的摆放以及督导</w:t>
            </w:r>
            <w:r>
              <w:rPr>
                <w:color w:val="000000"/>
                <w:sz w:val="21"/>
              </w:rPr>
              <w:t>会议场地</w:t>
            </w:r>
            <w:r>
              <w:rPr>
                <w:color w:val="000000"/>
                <w:sz w:val="21"/>
              </w:rPr>
              <w:t>做好水牌等指引物品的摆放工作。</w:t>
            </w:r>
          </w:p>
          <w:p>
            <w:pPr>
              <w:ind w:firstLine="420"/>
              <w:jc w:val="both"/>
            </w:pPr>
            <w:r>
              <w:rPr>
                <w:color w:val="000000"/>
                <w:sz w:val="21"/>
              </w:rPr>
              <w:t>根据采购人安排，做好会场设施的检查和技术服务，确保会议顺利进行；依据会议流程，完成对嘉宾的注册、入住、参会等方面的协调工作；负责会议期间嘉宾参会引导工作，保证现场嘉宾参会秩序；做好贵宾参会及贵宾室服务管理。</w:t>
            </w:r>
          </w:p>
          <w:p>
            <w:pPr>
              <w:jc w:val="both"/>
            </w:pPr>
            <w:r>
              <w:rPr>
                <w:b/>
                <w:color w:val="000000"/>
                <w:sz w:val="21"/>
              </w:rPr>
              <w:t>3、</w:t>
            </w:r>
            <w:r>
              <w:rPr>
                <w:b/>
                <w:color w:val="000000"/>
                <w:sz w:val="21"/>
              </w:rPr>
              <w:t>接待工作相关的管理及后勤服务</w:t>
            </w:r>
          </w:p>
          <w:p>
            <w:pPr>
              <w:ind w:firstLine="420"/>
              <w:jc w:val="both"/>
            </w:pPr>
            <w:r>
              <w:rPr>
                <w:color w:val="000000"/>
                <w:sz w:val="21"/>
              </w:rPr>
              <w:t>根据采购人要求，负责提供广州白云机场的接待迎送、嘉宾重大转场环节的指引等物料保障，包括但不限于提供接机接站手举</w:t>
            </w:r>
            <w:r>
              <w:rPr>
                <w:color w:val="000000"/>
                <w:sz w:val="21"/>
              </w:rPr>
              <w:t>KT板、手举KT板空白贴纸、嘉宾欢迎标识(易拉宝)、转场乘车点水牌以及必要文具等物料。</w:t>
            </w:r>
            <w:r>
              <w:rPr>
                <w:color w:val="000000"/>
                <w:sz w:val="21"/>
              </w:rPr>
              <w:t>（包括但不限于</w:t>
            </w:r>
            <w:r>
              <w:rPr>
                <w:color w:val="000000"/>
                <w:sz w:val="21"/>
              </w:rPr>
              <w:t>1300瓶饮用水。）</w:t>
            </w:r>
          </w:p>
          <w:p>
            <w:pPr>
              <w:jc w:val="both"/>
            </w:pPr>
            <w:r>
              <w:rPr>
                <w:b/>
                <w:color w:val="000000"/>
                <w:sz w:val="21"/>
              </w:rPr>
              <w:t>4、</w:t>
            </w:r>
            <w:r>
              <w:rPr>
                <w:b/>
                <w:color w:val="000000"/>
                <w:sz w:val="21"/>
              </w:rPr>
              <w:t>其他</w:t>
            </w:r>
          </w:p>
          <w:p>
            <w:pPr>
              <w:ind w:firstLine="420"/>
              <w:jc w:val="both"/>
            </w:pPr>
            <w:r>
              <w:rPr>
                <w:color w:val="000000"/>
                <w:sz w:val="21"/>
              </w:rPr>
              <w:t>供应商应组建不少于</w:t>
            </w:r>
            <w:r>
              <w:rPr>
                <w:color w:val="000000"/>
                <w:sz w:val="21"/>
              </w:rPr>
              <w:t>2</w:t>
            </w:r>
            <w:r>
              <w:rPr>
                <w:color w:val="000000"/>
                <w:sz w:val="21"/>
              </w:rPr>
              <w:t>人的专属服务团队深度介入，会议筹备期间根据采购人需求在采购人办公场地驻场办公，会期在会议酒店现场驻点办公，全力配合与活动工作范畴相关的未尽事宜。</w:t>
            </w:r>
            <w:r>
              <w:rPr>
                <w:color w:val="000000"/>
                <w:sz w:val="21"/>
              </w:rPr>
              <w:t>会期两日安排</w:t>
            </w:r>
            <w:r>
              <w:rPr>
                <w:color w:val="000000"/>
                <w:sz w:val="21"/>
              </w:rPr>
              <w:t>15名工作人员由主办方调配使用；6名礼仪现场引领。</w:t>
            </w:r>
          </w:p>
        </w:tc>
      </w:tr>
      <w:tr>
        <w:tc>
          <w:tcPr>
            <w:tcW w:type="dxa" w:w="2076"/>
          </w:tcPr>
          <w:p/>
        </w:tc>
        <w:tc>
          <w:tcPr>
            <w:tcW w:type="dxa" w:w="415"/>
          </w:tcPr>
          <w:p>
            <w:r>
              <w:rPr/>
              <w:t>9</w:t>
            </w:r>
          </w:p>
        </w:tc>
        <w:tc>
          <w:tcPr>
            <w:tcW w:type="dxa" w:w="5814"/>
          </w:tcPr>
          <w:p>
            <w:pPr>
              <w:jc w:val="left"/>
            </w:pPr>
            <w:r>
              <w:rPr>
                <w:b/>
                <w:color w:val="000000"/>
                <w:sz w:val="21"/>
              </w:rPr>
              <w:t>（</w:t>
            </w:r>
            <w:r>
              <w:rPr>
                <w:b/>
                <w:color w:val="000000"/>
                <w:sz w:val="21"/>
              </w:rPr>
              <w:t>九</w:t>
            </w:r>
            <w:r>
              <w:rPr>
                <w:b/>
                <w:color w:val="000000"/>
                <w:sz w:val="21"/>
              </w:rPr>
              <w:t>）</w:t>
            </w:r>
            <w:r>
              <w:rPr>
                <w:b/>
                <w:color w:val="000000"/>
                <w:sz w:val="21"/>
              </w:rPr>
              <w:t>其它事项</w:t>
            </w:r>
          </w:p>
          <w:p>
            <w:pPr>
              <w:jc w:val="both"/>
            </w:pPr>
            <w:r>
              <w:rPr>
                <w:b/>
                <w:color w:val="000000"/>
                <w:sz w:val="21"/>
              </w:rPr>
              <w:t>1</w:t>
            </w:r>
            <w:r>
              <w:rPr>
                <w:b/>
                <w:color w:val="000000"/>
                <w:sz w:val="21"/>
              </w:rPr>
              <w:t>、</w:t>
            </w:r>
            <w:r>
              <w:rPr>
                <w:b/>
                <w:color w:val="000000"/>
                <w:sz w:val="21"/>
              </w:rPr>
              <w:t>信息保密要求</w:t>
            </w:r>
          </w:p>
          <w:p>
            <w:pPr>
              <w:ind w:firstLine="420"/>
              <w:jc w:val="both"/>
            </w:pPr>
            <w:r>
              <w:rPr>
                <w:color w:val="000000"/>
                <w:sz w:val="21"/>
              </w:rPr>
              <w:t>本次项目所涉及会议信息、参会嘉宾信息（含纸质和电子信息）未经采购人授权，供应商均不得提供给第三方。</w:t>
            </w:r>
          </w:p>
          <w:p>
            <w:pPr>
              <w:jc w:val="both"/>
            </w:pPr>
            <w:r>
              <w:rPr>
                <w:b/>
                <w:color w:val="000000"/>
                <w:sz w:val="21"/>
              </w:rPr>
              <w:t>2</w:t>
            </w:r>
            <w:r>
              <w:rPr>
                <w:b/>
                <w:color w:val="000000"/>
                <w:sz w:val="21"/>
              </w:rPr>
              <w:t>、本项目每个</w:t>
            </w:r>
            <w:r>
              <w:rPr>
                <w:b/>
                <w:color w:val="000000"/>
                <w:sz w:val="21"/>
              </w:rPr>
              <w:t>环节的实施方案均需提前交采购人审核，</w:t>
            </w:r>
            <w:r>
              <w:rPr>
                <w:b/>
                <w:color w:val="000000"/>
                <w:sz w:val="21"/>
              </w:rPr>
              <w:t>由采购人确认后方可实施</w:t>
            </w:r>
            <w:r>
              <w:rPr>
                <w:b/>
                <w:color w:val="000000"/>
                <w:sz w:val="21"/>
              </w:rPr>
              <w:t>。</w:t>
            </w:r>
          </w:p>
          <w:p>
            <w:pPr>
              <w:jc w:val="both"/>
            </w:pPr>
            <w:r>
              <w:rPr>
                <w:b/>
                <w:color w:val="000000"/>
                <w:sz w:val="21"/>
              </w:rPr>
              <w:t>3、</w:t>
            </w:r>
            <w:r>
              <w:rPr>
                <w:b/>
                <w:color w:val="000000"/>
                <w:sz w:val="21"/>
              </w:rPr>
              <w:t>重要声明</w:t>
            </w:r>
          </w:p>
          <w:p>
            <w:pPr>
              <w:ind w:firstLine="420"/>
              <w:jc w:val="both"/>
            </w:pPr>
            <w:r>
              <w:rPr>
                <w:color w:val="000000"/>
                <w:sz w:val="21"/>
              </w:rPr>
              <w:t>各供应商按照以上规定及要求，除核算总价外，须列明各细项服务报价或折扣标准，不允许低于成本的恶意投标报价。各项费用在项目预算范围内，按照实际发生结算，没有实际发生的服务费用不予结算。</w:t>
            </w:r>
          </w:p>
          <w:p>
            <w:pPr>
              <w:jc w:val="both"/>
            </w:pPr>
            <w:r>
              <w:rPr>
                <w:color w:val="000000"/>
                <w:sz w:val="21"/>
              </w:rPr>
              <w:t>在成交并签订协议后，如果成交人不能按时按要求完成服务造成违约，采购人有权安排其他服务机构按照同等标准提供服务，如服务费用高于协议价格，违约成交人须补足差价。本内容将作为协议的重要条款。</w:t>
            </w:r>
          </w:p>
        </w:tc>
      </w:tr>
      <w:tr>
        <w:tc>
          <w:tcPr>
            <w:tcW w:type="dxa" w:w="2076"/>
          </w:tcPr>
          <w:p>
            <w:r>
              <w:rPr/>
              <w:t>★</w:t>
            </w:r>
          </w:p>
        </w:tc>
        <w:tc>
          <w:tcPr>
            <w:tcW w:type="dxa" w:w="415"/>
          </w:tcPr>
          <w:p>
            <w:r>
              <w:rPr/>
              <w:t>10</w:t>
            </w:r>
          </w:p>
        </w:tc>
        <w:tc>
          <w:tcPr>
            <w:tcW w:type="dxa" w:w="5814"/>
          </w:tcPr>
          <w:p>
            <w:pPr>
              <w:jc w:val="both"/>
            </w:pPr>
            <w:r>
              <w:rPr>
                <w:b/>
                <w:color w:val="000000"/>
                <w:sz w:val="21"/>
              </w:rPr>
              <w:t>★合同变更要求</w:t>
            </w:r>
          </w:p>
          <w:p>
            <w:pPr>
              <w:ind w:firstLine="420"/>
              <w:jc w:val="both"/>
            </w:pPr>
            <w:r>
              <w:rPr>
                <w:color w:val="000000"/>
                <w:sz w:val="21"/>
              </w:rPr>
              <w:t>（</w:t>
            </w:r>
            <w:r>
              <w:rPr>
                <w:color w:val="000000"/>
                <w:sz w:val="21"/>
              </w:rPr>
              <w:t>1）</w:t>
            </w:r>
            <w:r>
              <w:rPr>
                <w:color w:val="000000"/>
                <w:sz w:val="21"/>
              </w:rPr>
              <w:t>有关部门因应</w:t>
            </w:r>
            <w:r>
              <w:rPr>
                <w:color w:val="000000"/>
                <w:sz w:val="21"/>
              </w:rPr>
              <w:t>不可抗力</w:t>
            </w:r>
            <w:r>
              <w:rPr>
                <w:color w:val="000000"/>
                <w:sz w:val="21"/>
              </w:rPr>
              <w:t>提出不得开展或从严开展大型聚集性活动的要求，</w:t>
            </w:r>
            <w:r>
              <w:rPr>
                <w:color w:val="000000"/>
                <w:sz w:val="21"/>
              </w:rPr>
              <w:t>又不适宜改期的，采购人有权单方取消活动并无需承担违约责任。如在举办日前</w:t>
            </w:r>
            <w:r>
              <w:rPr>
                <w:color w:val="000000"/>
                <w:sz w:val="21"/>
              </w:rPr>
              <w:t>30天及以上取消活动，中标人必须无条件退回采购人已支付的扣除采购代理服务费后的全部款项；如在举办日前30天内取消活动，采购人根据中标人实际投入工作量进行费用结算。</w:t>
            </w:r>
          </w:p>
          <w:p>
            <w:pPr>
              <w:ind w:firstLine="420"/>
              <w:jc w:val="both"/>
            </w:pPr>
            <w:r>
              <w:rPr>
                <w:color w:val="000000"/>
                <w:sz w:val="21"/>
              </w:rPr>
              <w:t>（</w:t>
            </w:r>
            <w:r>
              <w:rPr>
                <w:color w:val="000000"/>
                <w:sz w:val="21"/>
              </w:rPr>
              <w:t>2）如</w:t>
            </w:r>
            <w:r>
              <w:rPr>
                <w:color w:val="000000"/>
                <w:sz w:val="21"/>
              </w:rPr>
              <w:t>活动举办前</w:t>
            </w:r>
            <w:r>
              <w:rPr>
                <w:color w:val="000000"/>
                <w:sz w:val="21"/>
              </w:rPr>
              <w:t>根据</w:t>
            </w:r>
            <w:r>
              <w:rPr>
                <w:color w:val="000000"/>
                <w:sz w:val="21"/>
              </w:rPr>
              <w:t>有关部门</w:t>
            </w:r>
            <w:r>
              <w:rPr>
                <w:color w:val="000000"/>
                <w:sz w:val="21"/>
              </w:rPr>
              <w:t>修改活动方案的要求</w:t>
            </w:r>
            <w:r>
              <w:rPr>
                <w:color w:val="000000"/>
                <w:sz w:val="21"/>
              </w:rPr>
              <w:t>，采购人与</w:t>
            </w:r>
            <w:r>
              <w:rPr>
                <w:color w:val="000000"/>
                <w:sz w:val="21"/>
              </w:rPr>
              <w:t>中标</w:t>
            </w:r>
            <w:r>
              <w:rPr>
                <w:color w:val="000000"/>
                <w:sz w:val="21"/>
              </w:rPr>
              <w:t>人</w:t>
            </w:r>
            <w:r>
              <w:rPr>
                <w:color w:val="000000"/>
                <w:sz w:val="21"/>
              </w:rPr>
              <w:t>可</w:t>
            </w:r>
            <w:r>
              <w:rPr>
                <w:color w:val="000000"/>
                <w:sz w:val="21"/>
              </w:rPr>
              <w:t>就因活动调整所导致的经费调剂、合同变更、采购调整等变化事宜进行</w:t>
            </w:r>
            <w:r>
              <w:rPr>
                <w:color w:val="000000"/>
                <w:sz w:val="21"/>
              </w:rPr>
              <w:t>修改</w:t>
            </w:r>
            <w:r>
              <w:rPr>
                <w:color w:val="000000"/>
                <w:sz w:val="21"/>
              </w:rPr>
              <w:t>，并签订补充合同。</w:t>
            </w:r>
          </w:p>
          <w:p>
            <w:pPr>
              <w:ind w:firstLine="422"/>
              <w:jc w:val="both"/>
            </w:pPr>
            <w:r>
              <w:rPr>
                <w:b/>
                <w:color w:val="000000"/>
                <w:sz w:val="21"/>
              </w:rPr>
              <w:t>（提供承诺函，格式自拟）</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1.采购代理机构：本项目是指广东和信招标代理有限公司，负责整个采购活动的组织，依法负责编制和发布磋商文件，对磋商文件拥有最终的解释权，不以任何身份出任磋商小组成员。</w:t>
      </w:r>
    </w:p>
    <w:p>
      <w:pPr>
        <w:ind w:firstLine="480"/>
      </w:pPr>
      <w:r>
        <w:rPr/>
        <w:t>2.采购人：本项目是指</w:t>
      </w:r>
      <w:r>
        <w:rPr/>
        <w:t>广州市商务局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2</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p>
            <w:r>
              <w:rPr/>
              <w:t>采购包2：综合评分法</w:t>
            </w:r>
          </w:p>
        </w:tc>
      </w:tr>
      <w:tr>
        <w:tc>
          <w:tcPr>
            <w:tcW w:type="dxa" w:w="1051"/>
          </w:tcPr>
          <w:p>
            <w:pPr>
              <w:jc w:val="center"/>
            </w:pPr>
            <w:r>
              <w:rPr/>
              <w:t>5</w:t>
            </w:r>
          </w:p>
        </w:tc>
        <w:tc>
          <w:tcPr>
            <w:tcW w:type="dxa" w:w="2252"/>
          </w:tcPr>
          <w:p>
            <w:r>
              <w:rPr/>
              <w:t>报价形式</w:t>
            </w:r>
          </w:p>
        </w:tc>
        <w:tc>
          <w:tcPr>
            <w:tcW w:type="dxa" w:w="5004"/>
          </w:tcPr>
          <w:p/>
          <w:p>
            <w:r>
              <w:rPr/>
              <w:t>采购包1：总价</w:t>
            </w:r>
          </w:p>
          <w:p/>
          <w:p>
            <w:r>
              <w:rPr/>
              <w:t>采购包2：总价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p>
            <w:r>
              <w:rPr/>
              <w:t>采购包2：</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p>
            <w:r>
              <w:rPr/>
              <w:t>采购包2：</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Pr>
              <w:jc w:val="left"/>
            </w:pPr>
          </w:p>
          <w:p>
            <w:r>
              <w:rPr/>
              <w:t>采购包2：3家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兼投兼中：可兼投兼中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收取。采购机构代理服务收费标准：成交供应商须向采购代理机构交纳的代理服务费，本项目的代理服务费执行以下价格：（1）以项目的预算金额作为收费的计算基数；（2）预算金额在100万以下的，代理服务费按1.5%计算；101万到500万的，按0.8%计算；（3）代理服务收费按差额定率累进法计算。（4）代理服务费币种与《成交通知书》的币种相同；（5）成交供应商在领取《成交通知书》时，必须按《采购代理服务费支付承诺书》向采购代理机构直接交纳代理服务费。</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jc w:val="center"/>
            </w:pPr>
            <w:r>
              <w:rPr/>
              <w:t>18</w:t>
            </w:r>
          </w:p>
        </w:tc>
        <w:tc>
          <w:tcPr>
            <w:tcW w:type="dxa" w:w="2252"/>
          </w:tcPr>
          <w:p>
            <w:r>
              <w:rPr/>
              <w:t>其他</w:t>
            </w:r>
          </w:p>
        </w:tc>
        <w:tc>
          <w:tcPr>
            <w:tcW w:type="dxa" w:w="5004"/>
          </w:tcPr>
          <w:p>
            <w:pPr>
              <w:jc w:val="left"/>
            </w:pPr>
            <w:r>
              <w:rPr/>
              <w:t>其它说明，1.本项目开标方式为远程开标。参与全流程云平台采购项目的供应商登录云平台通过“新供应商开标大厅”进行签到及投标文件的解密，签到需在开标时间前30分钟内完成。 2.请各响应供应商在编制响应文件时注意，涉及到签字或签章的地方，请按要求签字或签章后再上传系统。响应文件加密前请注意所有需要签字、签章、盖章的地方是否齐全无缺漏。请保管好CA证书的密码，如遗忘，请及时重置，以免影响响应文件的解密。3.有融资需求的供应商可根据自身情况在广东省政府采购网上凭政府采购中标（成交）通知书或政府采购合同向金融机构提出融资申请。详见《广东省财政厅 广东省地方金融监督管理局 中国人民银行广州分行关于开展省级政府采购合同融资工作的通知》及《广州市财政局关于进一步做好已融资政府采购合同支付工作的通知》等相关通知。，其它说明，1.本项目开标方式为远程开标。参与全流程云平台采购项目的供应商登录云平台通过“新供应商开标大厅”进行签到及投标文件的解密，签到需在开标时间前30分钟内完成。 2.请各响应供应商在编制响应文件时注意，涉及到签字或签章的地方，请按要求签字或签章后再上传系统。响应文件加密前请注意所有需要签字、签章、盖章的地方是否齐全无缺漏。请保管好CA证书的密码，如遗忘，请及时重置，以免影响响应文件的解密。3.有融资需求的供应商可根据自身情况在广东省政府采购网上凭政府采购中标（成交）通知书或政府采购合同向金融机构提出融资申请。详见《广东省财政厅 广东省地方金融监督管理局 中国人民银行广州分行关于开展省级政府采购合同融资工作的通知》及《广州市财政局关于进一步做好已融资政府采购合同支付工作的通知》等相关通知。</w:t>
            </w:r>
          </w:p>
        </w:tc>
      </w:tr>
      <w:tr>
        <w:tc>
          <w:tcPr>
            <w:tcW w:type="dxa" w:w="1051"/>
          </w:tcPr>
          <w:p>
            <w:pPr>
              <w:jc w:val="center"/>
            </w:pPr>
            <w:r>
              <w:rPr/>
              <w:t>19</w:t>
            </w:r>
          </w:p>
        </w:tc>
        <w:tc>
          <w:tcPr>
            <w:tcW w:type="dxa" w:w="2252"/>
          </w:tcPr>
          <w:p>
            <w:r>
              <w:rPr/>
              <w:t>开标解密时长</w:t>
            </w:r>
          </w:p>
        </w:tc>
        <w:tc>
          <w:tcPr>
            <w:tcW w:type="dxa" w:w="5004"/>
          </w:tcPr>
          <w:p>
            <w:r>
              <w:rPr/>
              <w:t>30分钟 说明：具体情况根据开标时现场代理机构人员设置为准。</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4"/>
        </w:rPr>
        <w:t>11.关于分支机构</w:t>
      </w:r>
    </w:p>
    <w:p>
      <w:pPr>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本项目不收取磋商保证金。</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卓小姐</w:t>
      </w:r>
    </w:p>
    <w:p>
      <w:pPr>
        <w:ind w:firstLine="480"/>
      </w:pPr>
      <w:r>
        <w:rPr/>
        <w:t>电话：</w:t>
      </w:r>
      <w:r>
        <w:rPr/>
        <w:t>020-33972487</w:t>
      </w:r>
    </w:p>
    <w:p>
      <w:pPr>
        <w:ind w:firstLine="480"/>
      </w:pPr>
      <w:r>
        <w:rPr/>
        <w:t>传真：</w:t>
      </w:r>
      <w:r>
        <w:rPr/>
        <w:t>020-33972487</w:t>
      </w:r>
    </w:p>
    <w:p>
      <w:pPr>
        <w:ind w:firstLine="480"/>
      </w:pPr>
      <w:r>
        <w:rPr/>
        <w:t>邮箱：</w:t>
      </w:r>
      <w:r>
        <w:rPr/>
        <w:t>gdhxzb2023@163.com</w:t>
      </w:r>
    </w:p>
    <w:p>
      <w:pPr>
        <w:ind w:firstLine="480"/>
      </w:pPr>
      <w:r>
        <w:rPr/>
        <w:t>地址：</w:t>
      </w:r>
      <w:r>
        <w:rPr/>
        <w:t>广东省广州市越秀区解放南路123号22层2202室</w:t>
      </w:r>
    </w:p>
    <w:p>
      <w:pPr>
        <w:ind w:firstLine="480"/>
      </w:pPr>
      <w:r>
        <w:rPr/>
        <w:t>邮编：</w:t>
      </w:r>
      <w:r>
        <w:rPr/>
        <w:t>510115</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话：020-38923575</w:t>
      </w:r>
    </w:p>
    <w:p>
      <w:r>
        <w:rPr/>
        <w:t>邮  编：510030</w:t>
      </w:r>
    </w:p>
    <w:p>
      <w:r>
        <w:rPr/>
        <w:t>传  真： /</w:t>
      </w:r>
    </w:p>
    <w:p/>
    <w:p>
      <w:r>
        <w:rPr>
          <w:b/>
          <w:sz w:val="28"/>
        </w:rPr>
        <w:t>八、合同签订和履行</w:t>
      </w:r>
    </w:p>
    <w:p>
      <w:r>
        <w:rPr>
          <w:b/>
          <w:sz w:val="24"/>
        </w:rPr>
        <w:t>1.合同签订</w:t>
      </w:r>
    </w:p>
    <w:p>
      <w:pPr>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2.3有融资要求的成交供应商可根据自身情况，在广东省政府采购网上自行选择金融机构及其融资产品，凭政府采购成交通知书或政府采购合同向金融机构提出融资申请。</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第十届中国广州国际投资年会会议服务)：综合评分法,是指响应文件满足磋商文件全部实质性要求，且按照评审因素的量化指标评审得分最高的投标人为成交候选人的评标方法。（最低报价不是成交的唯一依据。）</w:t>
      </w:r>
    </w:p>
    <w:p/>
    <w:p>
      <w:r>
        <w:rPr/>
        <w:t>采购包2(第十届中国广州国际投资年会会务服务)：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广东和信招标代理有限公司</w:t>
      </w:r>
      <w:r>
        <w:rPr/>
        <w:t>统一对外发布。</w:t>
      </w:r>
    </w:p>
    <w:p>
      <w:pPr>
        <w:ind w:firstLine="480"/>
      </w:pPr>
      <w:r>
        <w:rPr/>
        <w:t>（2）对</w:t>
      </w:r>
      <w:r>
        <w:rPr/>
        <w:t>广东和信招标代理有限公司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（4）因重大变故，采购任务取消的。</w:t>
      </w:r>
    </w:p>
    <w:p>
      <w:pPr>
        <w:ind w:firstLine="480"/>
      </w:pPr>
      <w:r>
        <w:rPr/>
        <w:t>（5）法律、法规以及磋商文件规定其他情形。</w:t>
      </w:r>
    </w:p>
    <w:p>
      <w:pPr>
        <w:ind w:firstLine="480"/>
      </w:pPr>
      <w:r>
        <w:rPr/>
        <w:t>对终止采购的项目，磋商小组应出具采购文件是否存在不合理条款的论证意见。</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pPr>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采购包1（第十届中国广州国际投资年会会议服务）：</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小型、微型企业，监狱企业，残疾人福利性单位</w:t>
            </w:r>
          </w:p>
        </w:tc>
        <w:tc>
          <w:tcPr>
            <w:tcW w:type="dxa" w:w="2160"/>
          </w:tcPr>
          <w:p>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r>
              <w:rPr/>
              <w:t>6%</w:t>
            </w:r>
          </w:p>
        </w:tc>
        <w:tc>
          <w:tcPr>
            <w:tcW w:type="dxa" w:w="2160"/>
          </w:tcPr>
          <w:p>
            <w:pPr>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采购包2（第十届中国广州国际投资年会会务服务）：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ind w:firstLine="480"/>
      </w:pPr>
      <w:r>
        <w:rPr/>
        <w:t>表一资格性审查表：</w:t>
      </w:r>
    </w:p>
    <w:p>
      <w:pPr>
        <w:ind w:firstLine="480"/>
      </w:pPr>
    </w:p>
    <w:p/>
    <w:p>
      <w:r>
        <w:rPr/>
        <w:t>采购包1（第十届中国广州国际投资年会会议服务）：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r>
              <w:rPr/>
              <w:t>2</w:t>
            </w:r>
          </w:p>
        </w:tc>
        <w:tc>
          <w:tcPr>
            <w:tcW w:type="dxa" w:w="3178"/>
          </w:tcPr>
          <w:p>
            <w:r>
              <w:rPr/>
              <w:t>有依法缴纳税收和社会保障资金的良好记录</w:t>
            </w:r>
          </w:p>
        </w:tc>
        <w:tc>
          <w:tcPr>
            <w:tcW w:type="dxa" w:w="4238"/>
          </w:tcPr>
          <w:p>
            <w:r>
              <w:rPr/>
              <w:t>提供《响应承诺函》。</w:t>
            </w:r>
          </w:p>
        </w:tc>
      </w:tr>
      <w:tr>
        <w:tc>
          <w:tcPr>
            <w:tcW w:type="dxa" w:w="890"/>
          </w:tcPr>
          <w:p>
            <w:r>
              <w:rPr/>
              <w:t>3</w:t>
            </w:r>
          </w:p>
        </w:tc>
        <w:tc>
          <w:tcPr>
            <w:tcW w:type="dxa" w:w="3178"/>
          </w:tcPr>
          <w:p>
            <w:r>
              <w:rPr/>
              <w:t>具有良好的商业信誉和健全的财务会计制度</w:t>
            </w:r>
          </w:p>
        </w:tc>
        <w:tc>
          <w:tcPr>
            <w:tcW w:type="dxa" w:w="4238"/>
          </w:tcPr>
          <w:p>
            <w:r>
              <w:rPr/>
              <w:t>提供《响应承诺函》。</w:t>
            </w:r>
          </w:p>
        </w:tc>
      </w:tr>
      <w:tr>
        <w:tc>
          <w:tcPr>
            <w:tcW w:type="dxa" w:w="890"/>
          </w:tcPr>
          <w:p>
            <w:r>
              <w:rPr/>
              <w:t>4</w:t>
            </w:r>
          </w:p>
        </w:tc>
        <w:tc>
          <w:tcPr>
            <w:tcW w:type="dxa" w:w="3178"/>
          </w:tcPr>
          <w:p>
            <w:r>
              <w:rPr/>
              <w:t>履行合同所必需的设备和专业技术能力</w:t>
            </w:r>
          </w:p>
        </w:tc>
        <w:tc>
          <w:tcPr>
            <w:tcW w:type="dxa" w:w="4238"/>
          </w:tcPr>
          <w:p>
            <w:r>
              <w:rPr/>
              <w:t>提供《响应承诺函》。</w:t>
            </w:r>
          </w:p>
        </w:tc>
      </w:tr>
      <w:tr>
        <w:tc>
          <w:tcPr>
            <w:tcW w:type="dxa" w:w="890"/>
          </w:tcPr>
          <w:p>
            <w:r>
              <w:rPr/>
              <w:t>5</w:t>
            </w:r>
          </w:p>
        </w:tc>
        <w:tc>
          <w:tcPr>
            <w:tcW w:type="dxa" w:w="3178"/>
          </w:tcPr>
          <w:p>
            <w:r>
              <w:rPr/>
              <w:t>参加采购活动前3年内，在经营活动中没有重大违法记录</w:t>
            </w:r>
          </w:p>
        </w:tc>
        <w:tc>
          <w:tcPr>
            <w:tcW w:type="dxa" w:w="4238"/>
          </w:tcPr>
          <w:p>
            <w:r>
              <w:rPr/>
              <w:t>提供《响应承诺函》。</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单位负责人为同一人或者存在直接控股、管理关系的不同供应商，不得参加同一合同项下的政府采购活动。（提供《供应商资格声明函》）</w:t>
            </w:r>
          </w:p>
        </w:tc>
        <w:tc>
          <w:tcPr>
            <w:tcW w:type="dxa" w:w="4238"/>
          </w:tcPr>
          <w:p>
            <w:r>
              <w:rPr/>
              <w:t>单位负责人为同一人或者存在直接控股、管理关系的不同供应商，不得参加同一合同项下的政府采购活动。（提供《响应承诺函》）</w:t>
            </w:r>
          </w:p>
        </w:tc>
      </w:tr>
      <w:tr>
        <w:tc>
          <w:tcPr>
            <w:tcW w:type="dxa" w:w="890"/>
          </w:tcPr>
          <w:p>
            <w:r>
              <w:rPr/>
              <w:t>8</w:t>
            </w:r>
          </w:p>
        </w:tc>
        <w:tc>
          <w:tcPr>
            <w:tcW w:type="dxa" w:w="3178"/>
          </w:tcPr>
          <w:p>
            <w:r>
              <w:rPr/>
              <w:t>为采购项目提供整体设计、规范编制或者项目管理、监理、检测等服务的供应商，不得再参加该采购项目的其他采购活动。（提供《供应商资格声明函》）</w:t>
            </w:r>
          </w:p>
        </w:tc>
        <w:tc>
          <w:tcPr>
            <w:tcW w:type="dxa" w:w="4238"/>
          </w:tcPr>
          <w:p>
            <w:r>
              <w:rPr/>
              <w:t>为采购项目提供整体设计、规范编制或者项目管理、监理、检测等服务的供应商，不得再参加该采购项目的其他采购活动。（提供《响应承诺函》）</w:t>
            </w:r>
          </w:p>
        </w:tc>
      </w:tr>
      <w:tr>
        <w:tc>
          <w:tcPr>
            <w:tcW w:type="dxa" w:w="890"/>
          </w:tcPr>
          <w:p>
            <w:r>
              <w:rPr/>
              <w:t>9</w:t>
            </w:r>
          </w:p>
        </w:tc>
        <w:tc>
          <w:tcPr>
            <w:tcW w:type="dxa" w:w="3178"/>
          </w:tcPr>
          <w:p>
            <w:r>
              <w:rPr/>
              <w:t>存在任一级人民政府财政部门作出“禁止参加政府采购活动”行政处罚决定且处罚期限未届满的，不得参加政府采购活动。</w:t>
            </w:r>
          </w:p>
        </w:tc>
        <w:tc>
          <w:tcPr>
            <w:tcW w:type="dxa" w:w="4238"/>
          </w:tcPr>
          <w:p>
            <w:r>
              <w:rPr/>
              <w:t>存在任一级人民政府财政部门作出“禁止参加政府采购活动”行政处罚决定且处罚期限未届满的，不得参加政府采购活动。（提供《声明函》格式自定义）</w:t>
            </w:r>
          </w:p>
        </w:tc>
      </w:tr>
      <w:tr>
        <w:tc>
          <w:tcPr>
            <w:tcW w:type="dxa" w:w="890"/>
          </w:tcPr>
          <w:p>
            <w:r>
              <w:rPr/>
              <w:t>10</w:t>
            </w:r>
          </w:p>
        </w:tc>
        <w:tc>
          <w:tcPr>
            <w:tcW w:type="dxa" w:w="3178"/>
          </w:tcPr>
          <w:p>
            <w:r>
              <w:rPr/>
              <w:t>本项目接受联合体投标。</w:t>
            </w:r>
          </w:p>
        </w:tc>
        <w:tc>
          <w:tcPr>
            <w:tcW w:type="dxa" w:w="4238"/>
          </w:tcPr>
          <w:p>
            <w:r>
              <w:rPr/>
              <w:t>本项目接受联合体投标。如以联合体形式参与投标，联合体成员不超过2家，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r>
              <w:rPr/>
              <w:t>11</w:t>
            </w:r>
          </w:p>
        </w:tc>
        <w:tc>
          <w:tcPr>
            <w:tcW w:type="dxa" w:w="3178"/>
          </w:tcPr>
          <w:p>
            <w:r>
              <w:rPr/>
              <w:t>落实政府采购政策需满足的资格要求</w:t>
            </w:r>
          </w:p>
        </w:tc>
        <w:tc>
          <w:tcPr>
            <w:tcW w:type="dxa" w:w="4238"/>
          </w:tcPr>
          <w:p>
            <w:r>
              <w:rPr/>
              <w:t>因预留采购份额无法确保充分供应、充分竞争，或者存在可能影响政府采购目标实现的情形，本项目不属于专门面向中小企业采购的项目。参考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租赁和商务服务业。</w:t>
            </w:r>
          </w:p>
        </w:tc>
      </w:tr>
    </w:tbl>
    <w:p/>
    <w:p>
      <w:r>
        <w:rPr/>
        <w:t>采购包2（第十届中国广州国际投资年会会务服务）：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r>
              <w:rPr/>
              <w:t>2</w:t>
            </w:r>
          </w:p>
        </w:tc>
        <w:tc>
          <w:tcPr>
            <w:tcW w:type="dxa" w:w="3178"/>
          </w:tcPr>
          <w:p>
            <w:r>
              <w:rPr/>
              <w:t>有依法缴纳税收和社会保障资金的良好记录</w:t>
            </w:r>
          </w:p>
        </w:tc>
        <w:tc>
          <w:tcPr>
            <w:tcW w:type="dxa" w:w="4238"/>
          </w:tcPr>
          <w:p>
            <w:r>
              <w:rPr/>
              <w:t>提供《响应承诺函》。</w:t>
            </w:r>
          </w:p>
        </w:tc>
      </w:tr>
      <w:tr>
        <w:tc>
          <w:tcPr>
            <w:tcW w:type="dxa" w:w="890"/>
          </w:tcPr>
          <w:p>
            <w:r>
              <w:rPr/>
              <w:t>3</w:t>
            </w:r>
          </w:p>
        </w:tc>
        <w:tc>
          <w:tcPr>
            <w:tcW w:type="dxa" w:w="3178"/>
          </w:tcPr>
          <w:p>
            <w:r>
              <w:rPr/>
              <w:t>具有良好的商业信誉和健全的财务会计制度</w:t>
            </w:r>
          </w:p>
        </w:tc>
        <w:tc>
          <w:tcPr>
            <w:tcW w:type="dxa" w:w="4238"/>
          </w:tcPr>
          <w:p>
            <w:r>
              <w:rPr/>
              <w:t>提供《响应承诺函》。</w:t>
            </w:r>
          </w:p>
        </w:tc>
      </w:tr>
      <w:tr>
        <w:tc>
          <w:tcPr>
            <w:tcW w:type="dxa" w:w="890"/>
          </w:tcPr>
          <w:p>
            <w:r>
              <w:rPr/>
              <w:t>4</w:t>
            </w:r>
          </w:p>
        </w:tc>
        <w:tc>
          <w:tcPr>
            <w:tcW w:type="dxa" w:w="3178"/>
          </w:tcPr>
          <w:p>
            <w:r>
              <w:rPr/>
              <w:t>履行合同所必需的设备和专业技术能力</w:t>
            </w:r>
          </w:p>
        </w:tc>
        <w:tc>
          <w:tcPr>
            <w:tcW w:type="dxa" w:w="4238"/>
          </w:tcPr>
          <w:p>
            <w:r>
              <w:rPr/>
              <w:t>提供《响应承诺函》。</w:t>
            </w:r>
          </w:p>
        </w:tc>
      </w:tr>
      <w:tr>
        <w:tc>
          <w:tcPr>
            <w:tcW w:type="dxa" w:w="890"/>
          </w:tcPr>
          <w:p>
            <w:r>
              <w:rPr/>
              <w:t>5</w:t>
            </w:r>
          </w:p>
        </w:tc>
        <w:tc>
          <w:tcPr>
            <w:tcW w:type="dxa" w:w="3178"/>
          </w:tcPr>
          <w:p>
            <w:r>
              <w:rPr/>
              <w:t>参加采购活动前3年内，在经营活动中没有重大违法记录</w:t>
            </w:r>
          </w:p>
        </w:tc>
        <w:tc>
          <w:tcPr>
            <w:tcW w:type="dxa" w:w="4238"/>
          </w:tcPr>
          <w:p>
            <w:r>
              <w:rPr/>
              <w:t>提供《响应承诺函》。</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单位负责人为同一人或者存在直接控股、管理关系的不同供应商，不得参加同一合同项下的政府采购活动。（提供《供应商资格声明函》）</w:t>
            </w:r>
          </w:p>
        </w:tc>
        <w:tc>
          <w:tcPr>
            <w:tcW w:type="dxa" w:w="4238"/>
          </w:tcPr>
          <w:p>
            <w:r>
              <w:rPr/>
              <w:t>单位负责人为同一人或者存在直接控股、管理关系的不同供应商，不得参加同一合同项下的政府采购活动。（提供《响应承诺函》）</w:t>
            </w:r>
          </w:p>
        </w:tc>
      </w:tr>
      <w:tr>
        <w:tc>
          <w:tcPr>
            <w:tcW w:type="dxa" w:w="890"/>
          </w:tcPr>
          <w:p>
            <w:r>
              <w:rPr/>
              <w:t>8</w:t>
            </w:r>
          </w:p>
        </w:tc>
        <w:tc>
          <w:tcPr>
            <w:tcW w:type="dxa" w:w="3178"/>
          </w:tcPr>
          <w:p>
            <w:r>
              <w:rPr/>
              <w:t>为采购项目提供整体设计、规范编制或者项目管理、监理、检测等服务的供应商，不得再参加该采购项目的其他采购活动。（提供《供应商资格声明函》）</w:t>
            </w:r>
          </w:p>
        </w:tc>
        <w:tc>
          <w:tcPr>
            <w:tcW w:type="dxa" w:w="4238"/>
          </w:tcPr>
          <w:p>
            <w:r>
              <w:rPr/>
              <w:t>为采购项目提供整体设计、规范编制或者项目管理、监理、检测等服务的供应商，不得再参加该采购项目的其他采购活动。（提供《响应承诺函》）</w:t>
            </w:r>
          </w:p>
        </w:tc>
      </w:tr>
      <w:tr>
        <w:tc>
          <w:tcPr>
            <w:tcW w:type="dxa" w:w="890"/>
          </w:tcPr>
          <w:p>
            <w:r>
              <w:rPr/>
              <w:t>9</w:t>
            </w:r>
          </w:p>
        </w:tc>
        <w:tc>
          <w:tcPr>
            <w:tcW w:type="dxa" w:w="3178"/>
          </w:tcPr>
          <w:p>
            <w:r>
              <w:rPr/>
              <w:t>存在任一级人民政府财政部门作出“禁止参加政府采购活动”行政处罚决定且处罚期限未届满的，不得参加政府采购活动。（提供《声明函》格式自定义）</w:t>
            </w:r>
          </w:p>
        </w:tc>
        <w:tc>
          <w:tcPr>
            <w:tcW w:type="dxa" w:w="4238"/>
          </w:tcPr>
          <w:p>
            <w:r>
              <w:rPr/>
              <w:t>存在任一级人民政府财政部门作出“禁止参加政府采购活动”行政处罚决定且处罚期限未届满的，不得参加政府采购活动。（提供《声明函》格式自定义）</w:t>
            </w:r>
          </w:p>
        </w:tc>
      </w:tr>
      <w:tr>
        <w:tc>
          <w:tcPr>
            <w:tcW w:type="dxa" w:w="890"/>
          </w:tcPr>
          <w:p>
            <w:r>
              <w:rPr/>
              <w:t>10</w:t>
            </w:r>
          </w:p>
        </w:tc>
        <w:tc>
          <w:tcPr>
            <w:tcW w:type="dxa" w:w="3178"/>
          </w:tcPr>
          <w:p>
            <w:r>
              <w:rPr/>
              <w:t>落实政府采购政策需满足的资格要求</w:t>
            </w:r>
          </w:p>
        </w:tc>
        <w:tc>
          <w:tcPr>
            <w:tcW w:type="dxa" w:w="4238"/>
          </w:tcPr>
          <w:p>
            <w:r>
              <w:rPr/>
              <w:t>因预留采购份额无法确保充分供应、充分竞争，或者存在可能影响政府采购目标实现的情形，本项目不属于专门面向中小企业采购的项目。参考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租赁和商务服务业。</w:t>
            </w:r>
          </w:p>
        </w:tc>
      </w:tr>
    </w:tbl>
    <w:p/>
    <w:p>
      <w:pPr>
        <w:ind w:firstLine="480"/>
      </w:pPr>
      <w:r>
        <w:rPr/>
        <w:t>表二符合性审查表：</w:t>
      </w:r>
    </w:p>
    <w:p>
      <w:pPr>
        <w:ind w:firstLine="480"/>
      </w:pPr>
    </w:p>
    <w:p/>
    <w:p>
      <w:r>
        <w:rPr/>
        <w:t>采购包1（第十届中国广州国际投资年会会议服务）：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服务期要求</w:t>
            </w:r>
          </w:p>
        </w:tc>
        <w:tc>
          <w:tcPr>
            <w:tcW w:type="dxa" w:w="4238"/>
          </w:tcPr>
          <w:p>
            <w:r>
              <w:rPr/>
              <w:t>是否满足项目的服务期要求。</w:t>
            </w:r>
          </w:p>
        </w:tc>
      </w:tr>
      <w:tr>
        <w:tc>
          <w:tcPr>
            <w:tcW w:type="dxa" w:w="890"/>
          </w:tcPr>
          <w:p>
            <w:r>
              <w:rPr/>
              <w:t>2</w:t>
            </w:r>
          </w:p>
        </w:tc>
        <w:tc>
          <w:tcPr>
            <w:tcW w:type="dxa" w:w="3178"/>
          </w:tcPr>
          <w:p>
            <w:r>
              <w:rPr/>
              <w:t>签署盖章要求</w:t>
            </w:r>
          </w:p>
        </w:tc>
        <w:tc>
          <w:tcPr>
            <w:tcW w:type="dxa" w:w="4238"/>
          </w:tcPr>
          <w:p>
            <w:r>
              <w:rPr/>
              <w:t>是否符合磋商文件的签署盖章要求。</w:t>
            </w:r>
          </w:p>
        </w:tc>
      </w:tr>
      <w:tr>
        <w:tc>
          <w:tcPr>
            <w:tcW w:type="dxa" w:w="890"/>
          </w:tcPr>
          <w:p>
            <w:r>
              <w:rPr/>
              <w:t>3</w:t>
            </w:r>
          </w:p>
        </w:tc>
        <w:tc>
          <w:tcPr>
            <w:tcW w:type="dxa" w:w="3178"/>
          </w:tcPr>
          <w:p>
            <w:r>
              <w:rPr/>
              <w:t>响应有效期</w:t>
            </w:r>
          </w:p>
        </w:tc>
        <w:tc>
          <w:tcPr>
            <w:tcW w:type="dxa" w:w="4238"/>
          </w:tcPr>
          <w:p>
            <w:r>
              <w:rPr/>
              <w:t>响应有效期是否为90天。</w:t>
            </w:r>
          </w:p>
        </w:tc>
      </w:tr>
      <w:tr>
        <w:tc>
          <w:tcPr>
            <w:tcW w:type="dxa" w:w="890"/>
          </w:tcPr>
          <w:p>
            <w:r>
              <w:rPr/>
              <w:t>4</w:t>
            </w:r>
          </w:p>
        </w:tc>
        <w:tc>
          <w:tcPr>
            <w:tcW w:type="dxa" w:w="3178"/>
          </w:tcPr>
          <w:p>
            <w:r>
              <w:rPr/>
              <w:t>法定代表人证明书/法定代表人授权书</w:t>
            </w:r>
          </w:p>
        </w:tc>
        <w:tc>
          <w:tcPr>
            <w:tcW w:type="dxa" w:w="4238"/>
          </w:tcPr>
          <w:p>
            <w:r>
              <w:rPr/>
              <w:t>是否按规定提交法定代表人证明书/法人授权委托书。</w:t>
            </w:r>
          </w:p>
        </w:tc>
      </w:tr>
      <w:tr>
        <w:tc>
          <w:tcPr>
            <w:tcW w:type="dxa" w:w="890"/>
          </w:tcPr>
          <w:p>
            <w:r>
              <w:rPr/>
              <w:t>5</w:t>
            </w:r>
          </w:p>
        </w:tc>
        <w:tc>
          <w:tcPr>
            <w:tcW w:type="dxa" w:w="3178"/>
          </w:tcPr>
          <w:p>
            <w:r>
              <w:rPr/>
              <w:t>报价要求</w:t>
            </w:r>
          </w:p>
        </w:tc>
        <w:tc>
          <w:tcPr>
            <w:tcW w:type="dxa" w:w="4238"/>
          </w:tcPr>
          <w:p>
            <w:r>
              <w:rPr/>
              <w:t>报价是否固定唯一，且报价没有超过最高限价。</w:t>
            </w:r>
          </w:p>
        </w:tc>
      </w:tr>
      <w:tr>
        <w:tc>
          <w:tcPr>
            <w:tcW w:type="dxa" w:w="890"/>
          </w:tcPr>
          <w:p>
            <w:r>
              <w:rPr/>
              <w:t>6</w:t>
            </w:r>
          </w:p>
        </w:tc>
        <w:tc>
          <w:tcPr>
            <w:tcW w:type="dxa" w:w="3178"/>
          </w:tcPr>
          <w:p>
            <w:r>
              <w:rPr/>
              <w:t>报价合理性</w:t>
            </w:r>
          </w:p>
        </w:tc>
        <w:tc>
          <w:tcPr>
            <w:tcW w:type="dxa" w:w="4238"/>
          </w:tcPr>
          <w:p>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r>
              <w:rPr/>
              <w:t>7</w:t>
            </w:r>
          </w:p>
        </w:tc>
        <w:tc>
          <w:tcPr>
            <w:tcW w:type="dxa" w:w="3178"/>
          </w:tcPr>
          <w:p>
            <w:r>
              <w:rPr/>
              <w:t>“★”号条款</w:t>
            </w:r>
          </w:p>
        </w:tc>
        <w:tc>
          <w:tcPr>
            <w:tcW w:type="dxa" w:w="4238"/>
          </w:tcPr>
          <w:p>
            <w:r>
              <w:rPr/>
              <w:t>响应文件是否满足采购需求的要求，且没有重大偏离（须满足带“★”号条款）。</w:t>
            </w:r>
          </w:p>
        </w:tc>
      </w:tr>
      <w:tr>
        <w:tc>
          <w:tcPr>
            <w:tcW w:type="dxa" w:w="890"/>
          </w:tcPr>
          <w:p>
            <w:r>
              <w:rPr/>
              <w:t>8</w:t>
            </w:r>
          </w:p>
        </w:tc>
        <w:tc>
          <w:tcPr>
            <w:tcW w:type="dxa" w:w="3178"/>
          </w:tcPr>
          <w:p>
            <w:r>
              <w:rPr/>
              <w:t>附加条件</w:t>
            </w:r>
          </w:p>
        </w:tc>
        <w:tc>
          <w:tcPr>
            <w:tcW w:type="dxa" w:w="4238"/>
          </w:tcPr>
          <w:p>
            <w:r>
              <w:rPr/>
              <w:t>响应文件未含有采购人不可接受的附加条件的。</w:t>
            </w:r>
          </w:p>
        </w:tc>
      </w:tr>
      <w:tr>
        <w:tc>
          <w:tcPr>
            <w:tcW w:type="dxa" w:w="890"/>
          </w:tcPr>
          <w:p>
            <w:r>
              <w:rPr/>
              <w:t>9</w:t>
            </w:r>
          </w:p>
        </w:tc>
        <w:tc>
          <w:tcPr>
            <w:tcW w:type="dxa" w:w="3178"/>
          </w:tcPr>
          <w:p>
            <w:r>
              <w:rPr/>
              <w:t>其他无效情形</w:t>
            </w:r>
          </w:p>
        </w:tc>
        <w:tc>
          <w:tcPr>
            <w:tcW w:type="dxa" w:w="4238"/>
          </w:tcPr>
          <w:p>
            <w:r>
              <w:rPr/>
              <w:t>未发现响应文件存在法律、法规和磋商文件中规定的投标无效情形。</w:t>
            </w:r>
          </w:p>
        </w:tc>
      </w:tr>
    </w:tbl>
    <w:p/>
    <w:p>
      <w:r>
        <w:rPr/>
        <w:t>采购包2（第十届中国广州国际投资年会会务服务）：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服务期要求</w:t>
            </w:r>
          </w:p>
        </w:tc>
        <w:tc>
          <w:tcPr>
            <w:tcW w:type="dxa" w:w="4238"/>
          </w:tcPr>
          <w:p>
            <w:r>
              <w:rPr/>
              <w:t>是否满足项目的服务期要求。</w:t>
            </w:r>
          </w:p>
        </w:tc>
      </w:tr>
      <w:tr>
        <w:tc>
          <w:tcPr>
            <w:tcW w:type="dxa" w:w="890"/>
          </w:tcPr>
          <w:p>
            <w:r>
              <w:rPr/>
              <w:t>2</w:t>
            </w:r>
          </w:p>
        </w:tc>
        <w:tc>
          <w:tcPr>
            <w:tcW w:type="dxa" w:w="3178"/>
          </w:tcPr>
          <w:p>
            <w:r>
              <w:rPr/>
              <w:t>签署盖章要求</w:t>
            </w:r>
          </w:p>
        </w:tc>
        <w:tc>
          <w:tcPr>
            <w:tcW w:type="dxa" w:w="4238"/>
          </w:tcPr>
          <w:p>
            <w:r>
              <w:rPr/>
              <w:t>是否符合磋商文件的签署盖章要求。</w:t>
            </w:r>
          </w:p>
        </w:tc>
      </w:tr>
      <w:tr>
        <w:tc>
          <w:tcPr>
            <w:tcW w:type="dxa" w:w="890"/>
          </w:tcPr>
          <w:p>
            <w:r>
              <w:rPr/>
              <w:t>3</w:t>
            </w:r>
          </w:p>
        </w:tc>
        <w:tc>
          <w:tcPr>
            <w:tcW w:type="dxa" w:w="3178"/>
          </w:tcPr>
          <w:p>
            <w:r>
              <w:rPr/>
              <w:t>响应有效期</w:t>
            </w:r>
          </w:p>
        </w:tc>
        <w:tc>
          <w:tcPr>
            <w:tcW w:type="dxa" w:w="4238"/>
          </w:tcPr>
          <w:p>
            <w:r>
              <w:rPr/>
              <w:t>响应有效期是否为90天。</w:t>
            </w:r>
          </w:p>
        </w:tc>
      </w:tr>
      <w:tr>
        <w:tc>
          <w:tcPr>
            <w:tcW w:type="dxa" w:w="890"/>
          </w:tcPr>
          <w:p>
            <w:r>
              <w:rPr/>
              <w:t>4</w:t>
            </w:r>
          </w:p>
        </w:tc>
        <w:tc>
          <w:tcPr>
            <w:tcW w:type="dxa" w:w="3178"/>
          </w:tcPr>
          <w:p>
            <w:r>
              <w:rPr/>
              <w:t>法定代表人证明书/法定代表人授权书</w:t>
            </w:r>
          </w:p>
        </w:tc>
        <w:tc>
          <w:tcPr>
            <w:tcW w:type="dxa" w:w="4238"/>
          </w:tcPr>
          <w:p>
            <w:r>
              <w:rPr/>
              <w:t>是否按规定提交法定代表人证明书/法人授权委托书。</w:t>
            </w:r>
          </w:p>
        </w:tc>
      </w:tr>
      <w:tr>
        <w:tc>
          <w:tcPr>
            <w:tcW w:type="dxa" w:w="890"/>
          </w:tcPr>
          <w:p>
            <w:r>
              <w:rPr/>
              <w:t>5</w:t>
            </w:r>
          </w:p>
        </w:tc>
        <w:tc>
          <w:tcPr>
            <w:tcW w:type="dxa" w:w="3178"/>
          </w:tcPr>
          <w:p>
            <w:r>
              <w:rPr/>
              <w:t>报价要求</w:t>
            </w:r>
          </w:p>
        </w:tc>
        <w:tc>
          <w:tcPr>
            <w:tcW w:type="dxa" w:w="4238"/>
          </w:tcPr>
          <w:p>
            <w:r>
              <w:rPr/>
              <w:t>报价是否固定唯一，且报价没有超过最高限价。</w:t>
            </w:r>
          </w:p>
        </w:tc>
      </w:tr>
      <w:tr>
        <w:tc>
          <w:tcPr>
            <w:tcW w:type="dxa" w:w="890"/>
          </w:tcPr>
          <w:p>
            <w:r>
              <w:rPr/>
              <w:t>6</w:t>
            </w:r>
          </w:p>
        </w:tc>
        <w:tc>
          <w:tcPr>
            <w:tcW w:type="dxa" w:w="3178"/>
          </w:tcPr>
          <w:p>
            <w:r>
              <w:rPr/>
              <w:t>报价合理性</w:t>
            </w:r>
          </w:p>
        </w:tc>
        <w:tc>
          <w:tcPr>
            <w:tcW w:type="dxa" w:w="4238"/>
          </w:tcPr>
          <w:p>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r>
              <w:rPr/>
              <w:t>7</w:t>
            </w:r>
          </w:p>
        </w:tc>
        <w:tc>
          <w:tcPr>
            <w:tcW w:type="dxa" w:w="3178"/>
          </w:tcPr>
          <w:p>
            <w:r>
              <w:rPr/>
              <w:t>“★”号条款</w:t>
            </w:r>
          </w:p>
        </w:tc>
        <w:tc>
          <w:tcPr>
            <w:tcW w:type="dxa" w:w="4238"/>
          </w:tcPr>
          <w:p>
            <w:r>
              <w:rPr/>
              <w:t>响应文件是否满足采购需求的要求，且没有重大偏离（须满足带“★”号条款）。</w:t>
            </w:r>
          </w:p>
        </w:tc>
      </w:tr>
      <w:tr>
        <w:tc>
          <w:tcPr>
            <w:tcW w:type="dxa" w:w="890"/>
          </w:tcPr>
          <w:p>
            <w:r>
              <w:rPr/>
              <w:t>8</w:t>
            </w:r>
          </w:p>
        </w:tc>
        <w:tc>
          <w:tcPr>
            <w:tcW w:type="dxa" w:w="3178"/>
          </w:tcPr>
          <w:p>
            <w:r>
              <w:rPr/>
              <w:t>附加条件</w:t>
            </w:r>
          </w:p>
        </w:tc>
        <w:tc>
          <w:tcPr>
            <w:tcW w:type="dxa" w:w="4238"/>
          </w:tcPr>
          <w:p>
            <w:r>
              <w:rPr/>
              <w:t>响应文件未含有采购人不可接受的附加条件的。</w:t>
            </w:r>
          </w:p>
        </w:tc>
      </w:tr>
      <w:tr>
        <w:tc>
          <w:tcPr>
            <w:tcW w:type="dxa" w:w="890"/>
          </w:tcPr>
          <w:p>
            <w:r>
              <w:rPr/>
              <w:t>9</w:t>
            </w:r>
          </w:p>
        </w:tc>
        <w:tc>
          <w:tcPr>
            <w:tcW w:type="dxa" w:w="3178"/>
          </w:tcPr>
          <w:p>
            <w:r>
              <w:rPr/>
              <w:t>其他无效情形</w:t>
            </w:r>
          </w:p>
        </w:tc>
        <w:tc>
          <w:tcPr>
            <w:tcW w:type="dxa" w:w="4238"/>
          </w:tcPr>
          <w:p>
            <w:r>
              <w:rPr/>
              <w:t>未发现响应文件存在法律、法规和磋商文件中规定的投标无效情形。</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采购包1(第十届中国广州国际投资年会会议服务):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技术部分65.0分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对本项目采购需求的响应程度  (10.0分)</w:t>
            </w:r>
          </w:p>
        </w:tc>
        <w:tc>
          <w:tcPr>
            <w:tcW w:type="dxa" w:w="5076"/>
          </w:tcPr>
          <w:p>
            <w:pPr>
              <w:jc w:val="left"/>
            </w:pPr>
            <w:r>
              <w:rPr/>
              <w:t>根据供应商对“第二章采购需求”的“附表一：第十届中国广州国际投资年会会议服务”中（不带★号）的条款（共20项）响应程度进行评审：全部条款完全响应或优于文件要求得10分，其中一条负偏离扣0.5分。</w:t>
            </w:r>
          </w:p>
        </w:tc>
      </w:tr>
      <w:tr>
        <w:tc>
          <w:tcPr>
            <w:tcW w:type="dxa" w:w="922"/>
            <w:gridSpan w:val="2"/>
            <w:vMerge/>
          </w:tcPr>
          <w:p/>
        </w:tc>
        <w:tc>
          <w:tcPr>
            <w:tcW w:type="dxa" w:w="2307"/>
          </w:tcPr>
          <w:p>
            <w:pPr>
              <w:jc w:val="left"/>
            </w:pPr>
            <w:r>
              <w:rPr/>
              <w:t>场地综合情况 (20.0分)</w:t>
            </w:r>
          </w:p>
        </w:tc>
        <w:tc>
          <w:tcPr>
            <w:tcW w:type="dxa" w:w="5076"/>
          </w:tcPr>
          <w:p>
            <w:pPr>
              <w:jc w:val="left"/>
            </w:pPr>
            <w:r>
              <w:rPr/>
              <w:t>根据响应供应商提供场地综合情况进行综合评审： 1、根据提供的场地交通便捷性进行评审： （1）提供场地500米范围内有地铁站、公交车站、出租车停靠点，且场馆提供对外停车位的得10分； （2）提供场地500米以上800米以下（含800米）范围内有地铁站、公交车站、出租车停靠点，且场馆提供对外停车位的得5分； （3）提供场地800米以上范围内有地铁站、公交车站、出租车停靠点，或不场馆提供对外停车位的得1分； （4）其他或无提供不得分。 2、根据提供的场地面积及安排各功能分区进行评审：  （1）提供的场地面积优于采购需求，功能布局合理、能够提供平面布局图的，得10分； （2）提供的场地面积符合采购需求，功能布局较为合理，能够提供平面布局图的，得5分；  （3）功提供的场地面积符合采购需求，功能布局不合理，1分； （4）其他或无提供不得分。</w:t>
            </w:r>
          </w:p>
        </w:tc>
      </w:tr>
      <w:tr>
        <w:tc>
          <w:tcPr>
            <w:tcW w:type="dxa" w:w="922"/>
            <w:gridSpan w:val="2"/>
            <w:vMerge/>
          </w:tcPr>
          <w:p/>
        </w:tc>
        <w:tc>
          <w:tcPr>
            <w:tcW w:type="dxa" w:w="2307"/>
          </w:tcPr>
          <w:p>
            <w:pPr>
              <w:jc w:val="left"/>
            </w:pPr>
            <w:r>
              <w:rPr/>
              <w:t>住宿综合情况 (15.0分)</w:t>
            </w:r>
          </w:p>
        </w:tc>
        <w:tc>
          <w:tcPr>
            <w:tcW w:type="dxa" w:w="5076"/>
          </w:tcPr>
          <w:p>
            <w:pPr>
              <w:jc w:val="left"/>
            </w:pPr>
            <w:r>
              <w:rPr/>
              <w:t>根据响应供应商提供酒店综合情况进行综合评审： 1、根据提供的场地与酒店距离进行评审： （1）3公里以内，得5分； （2）3公里以上5公里以内（含5公里），得3分； （3）5公里以上，得1分。  注：提供会场到酒店的百度地图查询截图，否则不得分。 2、根据供应商提供的拟投入本项目的住宿质量保障措施（包括但不限于住宿环境、配备设施、清洁保障等内容）进行评审： （1）住宿质量保障措施描述详细、合理、可行性高，得10分； （2）住宿质量保障措施描述较为详细、基本合理、基本可行，得5分； （3）住宿质量保障措施描述不详细、不合理、可行性低，得1分； （4）其他或无提供不得分。</w:t>
            </w:r>
          </w:p>
        </w:tc>
      </w:tr>
      <w:tr>
        <w:tc>
          <w:tcPr>
            <w:tcW w:type="dxa" w:w="922"/>
            <w:gridSpan w:val="2"/>
            <w:vMerge/>
          </w:tcPr>
          <w:p/>
        </w:tc>
        <w:tc>
          <w:tcPr>
            <w:tcW w:type="dxa" w:w="2307"/>
          </w:tcPr>
          <w:p>
            <w:pPr>
              <w:jc w:val="left"/>
            </w:pPr>
            <w:r>
              <w:rPr/>
              <w:t>安全保障方案 (10.0分)</w:t>
            </w:r>
          </w:p>
        </w:tc>
        <w:tc>
          <w:tcPr>
            <w:tcW w:type="dxa" w:w="5076"/>
          </w:tcPr>
          <w:p>
            <w:pPr>
              <w:jc w:val="left"/>
            </w:pPr>
            <w:r>
              <w:rPr/>
              <w:t>根据响应供应商提供安全保障方案（包括安全教育、安全培训、安全措施、安全事故解决方案等）进行综合评审： （1）响应供应商提供的安全保障方案考虑全面、具体，安全措施可行性高，人员作业安全有保障，得10分； （2）响应供应商提供的安全保障方案考虑较全面、较具体，安全措施可行性较高，人员作业安全有保障，得7分；  （3）响应供应商提供的安全保障方案考虑不够全面、不够具体，安全措施有一定可行性，人员作业安全基本有保障，得4分；  （4）响应供应商提供的安全保障方案考虑不全面，安全措施可行低，人员作业安全无法得到有效保障，得1分；  （5）其他或无提供不得分，得0分。</w:t>
            </w:r>
          </w:p>
        </w:tc>
      </w:tr>
      <w:tr>
        <w:tc>
          <w:tcPr>
            <w:tcW w:type="dxa" w:w="922"/>
            <w:gridSpan w:val="2"/>
            <w:vMerge/>
          </w:tcPr>
          <w:p/>
        </w:tc>
        <w:tc>
          <w:tcPr>
            <w:tcW w:type="dxa" w:w="2307"/>
          </w:tcPr>
          <w:p>
            <w:pPr>
              <w:jc w:val="left"/>
            </w:pPr>
            <w:r>
              <w:rPr/>
              <w:t>提供合理化建议 (5.0分)</w:t>
            </w:r>
          </w:p>
        </w:tc>
        <w:tc>
          <w:tcPr>
            <w:tcW w:type="dxa" w:w="5076"/>
          </w:tcPr>
          <w:p>
            <w:pPr>
              <w:jc w:val="left"/>
            </w:pPr>
            <w:r>
              <w:rPr/>
              <w:t>根据供应商针对本项目的合理化建议进行评审： （1）对本项目的合理化建议可行，承诺提供后期服务，有利于本项目的开展，得5分； （2）对本项目的合理化建议有一定帮助，承诺提供后续服务，服务内容基本合理，得3分； （3）对本项目的合理化建议较弱，承诺提供后续服务，服务内容含糊不确定，得1分； （4）其他或无提供不得分，得0分。</w:t>
            </w:r>
          </w:p>
        </w:tc>
      </w:tr>
      <w:tr>
        <w:tc>
          <w:tcPr>
            <w:tcW w:type="dxa" w:w="922"/>
            <w:gridSpan w:val="2"/>
            <w:vMerge/>
          </w:tcPr>
          <w:p/>
        </w:tc>
        <w:tc>
          <w:tcPr>
            <w:tcW w:type="dxa" w:w="2307"/>
          </w:tcPr>
          <w:p>
            <w:pPr>
              <w:jc w:val="left"/>
            </w:pPr>
            <w:r>
              <w:rPr/>
              <w:t>服务响应情况 (5.0分)</w:t>
            </w:r>
          </w:p>
        </w:tc>
        <w:tc>
          <w:tcPr>
            <w:tcW w:type="dxa" w:w="5076"/>
          </w:tcPr>
          <w:p>
            <w:pPr>
              <w:jc w:val="left"/>
            </w:pPr>
            <w:r>
              <w:rPr/>
              <w:t>在接到采购人通知后，供应商承诺的服务响应时间： （1）承诺在采购人提出服务要求后15分钟内（含）响应（给予解答、指导，排除有关问题)，30分钟内（含30分钟）派服务人员赶到现场提供服务的，得5分。 （2）承诺在采购人提出服务要求后 30分钟内（含）响应（给予解答、指导，排除有关问题)，1小时内（含1小时）派服务人员赶到现场提供服务的，得3分。 （3）承诺在采购人提出服务要求后 60分钟内（含）响应（给予解答、指导，排除有关问题)，2小时内（含2小时）派服务人员赶到现场提供服务的，得1分； （4）其他或无提供不得分。 注：提供承诺函并加盖供应商公章，无提供不得分。</w:t>
            </w:r>
          </w:p>
        </w:tc>
      </w:tr>
      <w:tr>
        <w:tc>
          <w:tcPr>
            <w:tcW w:type="dxa" w:w="922"/>
            <w:gridSpan w:val="2"/>
            <w:vMerge w:val="restart"/>
          </w:tcPr>
          <w:p>
            <w:pPr>
              <w:jc w:val="center"/>
            </w:pPr>
            <w:r>
              <w:rPr/>
              <w:t>商务部分</w:t>
            </w:r>
          </w:p>
        </w:tc>
        <w:tc>
          <w:tcPr>
            <w:tcW w:type="dxa" w:w="2307"/>
          </w:tcPr>
          <w:p>
            <w:pPr>
              <w:jc w:val="left"/>
            </w:pPr>
            <w:r>
              <w:rPr/>
              <w:t>同类项目业绩情况 (5.0分)</w:t>
            </w:r>
          </w:p>
        </w:tc>
        <w:tc>
          <w:tcPr>
            <w:tcW w:type="dxa" w:w="5076"/>
          </w:tcPr>
          <w:p>
            <w:pPr>
              <w:jc w:val="left"/>
            </w:pPr>
            <w:r>
              <w:rPr/>
              <w:t>自2021年1月1日至今(以合同签订日期为准），响应供应商承接的同类项目业绩，每提供一份同类业绩得1分，本项最高得5分。 注：响应供应商须提供项目合同关键页复印件并加盖响应供应商公章，否则该项业绩视为无效。</w:t>
            </w:r>
          </w:p>
        </w:tc>
      </w:tr>
      <w:tr>
        <w:tc>
          <w:tcPr>
            <w:tcW w:type="dxa" w:w="922"/>
            <w:gridSpan w:val="2"/>
            <w:vMerge/>
          </w:tcPr>
          <w:p/>
        </w:tc>
        <w:tc>
          <w:tcPr>
            <w:tcW w:type="dxa" w:w="2307"/>
          </w:tcPr>
          <w:p>
            <w:pPr>
              <w:jc w:val="left"/>
            </w:pPr>
            <w:r>
              <w:rPr/>
              <w:t>履约评价 (5.0分)</w:t>
            </w:r>
          </w:p>
        </w:tc>
        <w:tc>
          <w:tcPr>
            <w:tcW w:type="dxa" w:w="5076"/>
          </w:tcPr>
          <w:p>
            <w:pPr>
              <w:jc w:val="left"/>
            </w:pPr>
            <w:r>
              <w:rPr/>
              <w:t>提供上述同类项目业绩的用户单位出具的满意度评价，评价情况至少须为“满意或类似好评”的方可计分： 每提供一项得1分，最高5分。 注：①同一客户或同一项目提供多项用户满意度评价的，按一项计算； ②须与供应商上述提供的2021年1月1日至今的同类项目经验的用户单位一致； ③用户满意度评价须经用户单位盖章或用户单位使用部门业务章，评价情况至少须为满意或类似好评的方可计分。</w:t>
            </w:r>
          </w:p>
        </w:tc>
      </w:tr>
      <w:tr>
        <w:tc>
          <w:tcPr>
            <w:tcW w:type="dxa" w:w="922"/>
            <w:gridSpan w:val="2"/>
            <w:vMerge/>
          </w:tcPr>
          <w:p/>
        </w:tc>
        <w:tc>
          <w:tcPr>
            <w:tcW w:type="dxa" w:w="2307"/>
          </w:tcPr>
          <w:p>
            <w:pPr>
              <w:jc w:val="left"/>
            </w:pPr>
            <w:r>
              <w:rPr/>
              <w:t>本项目配备服务人员情况 (8.0分)</w:t>
            </w:r>
          </w:p>
        </w:tc>
        <w:tc>
          <w:tcPr>
            <w:tcW w:type="dxa" w:w="5076"/>
          </w:tcPr>
          <w:p>
            <w:pPr>
              <w:jc w:val="left"/>
            </w:pPr>
            <w:r>
              <w:rPr/>
              <w:t>本项目配备服务人员不少于10人得5分，每增加1人加1分，最高得8分。 注：提供经验证明材料，以及以上人员在响应供应商服务的外部证明材料扫描件，如投标截止日之前六个月以内任意月份的代缴个税税单或参加社会保险的《投保单》或《社会保险参保人员证明》等。无提供的不得分。</w:t>
            </w:r>
          </w:p>
        </w:tc>
      </w:tr>
      <w:tr>
        <w:tc>
          <w:tcPr>
            <w:tcW w:type="dxa" w:w="922"/>
            <w:gridSpan w:val="2"/>
            <w:vMerge/>
          </w:tcPr>
          <w:p/>
        </w:tc>
        <w:tc>
          <w:tcPr>
            <w:tcW w:type="dxa" w:w="2307"/>
          </w:tcPr>
          <w:p>
            <w:pPr>
              <w:jc w:val="left"/>
            </w:pPr>
            <w:r>
              <w:rPr/>
              <w:t>对非重大违法违规记录的扣分 (2.0分)</w:t>
            </w:r>
          </w:p>
        </w:tc>
        <w:tc>
          <w:tcPr>
            <w:tcW w:type="dxa" w:w="5076"/>
          </w:tcPr>
          <w:p>
            <w:pPr>
              <w:jc w:val="left"/>
            </w:pPr>
            <w:r>
              <w:rPr/>
              <w:t>以“信用中国”（www.creditchina.gov.cn）网站为查询渠道：对列入行政处罚或经营异常的响应供应商每一条记录扣0.1分，最高扣2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t>采购包2(第十届中国广州国际投资年会会务服务):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技术部分65.0分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对本项目采购需求的响应程度 (11.0分)</w:t>
            </w:r>
          </w:p>
        </w:tc>
        <w:tc>
          <w:tcPr>
            <w:tcW w:type="dxa" w:w="5076"/>
          </w:tcPr>
          <w:p>
            <w:pPr>
              <w:jc w:val="left"/>
            </w:pPr>
            <w:r>
              <w:rPr/>
              <w:t>根据供应商对“第二章 采购需求”的“附表一：第十届中国广州国际投资年会会务服务”中（不带★号）的条款（共22项）响应程度进行评审：全部条款完全响应或优于文件要求得11分，其中一条负偏离扣0.5分。</w:t>
            </w:r>
          </w:p>
        </w:tc>
      </w:tr>
      <w:tr>
        <w:tc>
          <w:tcPr>
            <w:tcW w:type="dxa" w:w="922"/>
            <w:gridSpan w:val="2"/>
            <w:vMerge/>
          </w:tcPr>
          <w:p/>
        </w:tc>
        <w:tc>
          <w:tcPr>
            <w:tcW w:type="dxa" w:w="2307"/>
          </w:tcPr>
          <w:p>
            <w:pPr>
              <w:jc w:val="left"/>
            </w:pPr>
            <w:r>
              <w:rPr/>
              <w:t>服务方案响应情况 (20.0分)</w:t>
            </w:r>
          </w:p>
        </w:tc>
        <w:tc>
          <w:tcPr>
            <w:tcW w:type="dxa" w:w="5076"/>
          </w:tcPr>
          <w:p>
            <w:pPr>
              <w:jc w:val="left"/>
            </w:pPr>
            <w:r>
              <w:rPr/>
              <w:t>根据响应供应商针对本项目制定的服务方案（包括但不限于大会整体流程监督统筹及信息化管理、活动会务统筹管理等内容）进行综合评分：  （1）方案合理，可行性强，对工作具有很强的指导作用，得20分；  （2）方案较合理，可行性较强，对工作具有较强的指导作用，得15分；  （3）方案基本合理，基本可行，对工作具有指导作用，得10分；  （4）方案不够合理，可行性较弱，对工作指导作用较弱，得5分；  （5）无或其他不得分。</w:t>
            </w:r>
          </w:p>
        </w:tc>
      </w:tr>
      <w:tr>
        <w:tc>
          <w:tcPr>
            <w:tcW w:type="dxa" w:w="922"/>
            <w:gridSpan w:val="2"/>
            <w:vMerge/>
          </w:tcPr>
          <w:p/>
        </w:tc>
        <w:tc>
          <w:tcPr>
            <w:tcW w:type="dxa" w:w="2307"/>
          </w:tcPr>
          <w:p>
            <w:pPr>
              <w:jc w:val="left"/>
            </w:pPr>
            <w:r>
              <w:rPr/>
              <w:t>会场布置方案 (15.0分)</w:t>
            </w:r>
          </w:p>
        </w:tc>
        <w:tc>
          <w:tcPr>
            <w:tcW w:type="dxa" w:w="5076"/>
          </w:tcPr>
          <w:p>
            <w:pPr>
              <w:jc w:val="left"/>
            </w:pPr>
            <w:r>
              <w:rPr/>
              <w:t>包括但不仅限于大会整体设计、公共区域及会议场地的规划布置等内容：  （1）方案设计合理，可行性强，对工作具有很强的指导作用，得15分；  （2）方案设计较合理，可行性较强，对工作具有较强的指导作用，得10分；  （3）方案设计基本合理，基本可行，对工作具有指导作用，得5分；  （4）方案设计不够合理，可行性较弱，对工作指导作用较弱，得1分；  （5）无或其他不得分。</w:t>
            </w:r>
          </w:p>
        </w:tc>
      </w:tr>
      <w:tr>
        <w:tc>
          <w:tcPr>
            <w:tcW w:type="dxa" w:w="922"/>
            <w:gridSpan w:val="2"/>
            <w:vMerge/>
          </w:tcPr>
          <w:p/>
        </w:tc>
        <w:tc>
          <w:tcPr>
            <w:tcW w:type="dxa" w:w="2307"/>
          </w:tcPr>
          <w:p>
            <w:pPr>
              <w:jc w:val="left"/>
            </w:pPr>
            <w:r>
              <w:rPr/>
              <w:t>设备租赁方案 (10.0分)</w:t>
            </w:r>
          </w:p>
        </w:tc>
        <w:tc>
          <w:tcPr>
            <w:tcW w:type="dxa" w:w="5076"/>
          </w:tcPr>
          <w:p>
            <w:pPr>
              <w:jc w:val="left"/>
            </w:pPr>
            <w:r>
              <w:rPr/>
              <w:t>包括但不仅限于各会场整体设备需求、会议前期及运行期办公人员设备及网络需求、设备维护等内容： （1）方案设计合理，可行性强，对工作具有很强的指导作用，得10分； （2）方案设计较合理，可行性较强，对工作具有较强的指导作用，得7分； （3）方案设计基本合理，基本可行，对工作具有指导作用，得4分； （4）方案设计不够合理，可行性较弱，对工作指导作用较弱，得1分； （5）无或其他不得分。</w:t>
            </w:r>
          </w:p>
        </w:tc>
      </w:tr>
      <w:tr>
        <w:tc>
          <w:tcPr>
            <w:tcW w:type="dxa" w:w="922"/>
            <w:gridSpan w:val="2"/>
            <w:vMerge/>
          </w:tcPr>
          <w:p/>
        </w:tc>
        <w:tc>
          <w:tcPr>
            <w:tcW w:type="dxa" w:w="2307"/>
          </w:tcPr>
          <w:p>
            <w:pPr>
              <w:jc w:val="left"/>
            </w:pPr>
            <w:r>
              <w:rPr/>
              <w:t>对本项目的合理化建议 (5.0分)</w:t>
            </w:r>
          </w:p>
        </w:tc>
        <w:tc>
          <w:tcPr>
            <w:tcW w:type="dxa" w:w="5076"/>
          </w:tcPr>
          <w:p>
            <w:pPr>
              <w:jc w:val="left"/>
            </w:pPr>
            <w:r>
              <w:rPr/>
              <w:t>根据供应商针对本项目的合理化建议进行评审： （1）对本项目的合理化建议可行，承诺提供后期服务，有利于本项目的开展，得5分； （2）对本项目的合理化建议有一定帮助，承诺提供后续服务，服务内容基本合理，得3分； （3）对本项目的合理化建议较弱，承诺提供后续服务，服务内容含糊不确定，得1分； （4）其他或无响应，得0分。</w:t>
            </w:r>
          </w:p>
        </w:tc>
      </w:tr>
      <w:tr>
        <w:tc>
          <w:tcPr>
            <w:tcW w:type="dxa" w:w="922"/>
            <w:gridSpan w:val="2"/>
            <w:vMerge/>
          </w:tcPr>
          <w:p/>
        </w:tc>
        <w:tc>
          <w:tcPr>
            <w:tcW w:type="dxa" w:w="2307"/>
          </w:tcPr>
          <w:p>
            <w:pPr>
              <w:jc w:val="left"/>
            </w:pPr>
            <w:r>
              <w:rPr/>
              <w:t>服务响应情况 (4.0分)</w:t>
            </w:r>
          </w:p>
        </w:tc>
        <w:tc>
          <w:tcPr>
            <w:tcW w:type="dxa" w:w="5076"/>
          </w:tcPr>
          <w:p>
            <w:pPr>
              <w:jc w:val="left"/>
            </w:pPr>
            <w:r>
              <w:rPr/>
              <w:t>在接到采购人通知后，供应商承诺的服务响应时间： （1）承诺在采购人提出服务要求后15分钟内（含）响应（给予解答、指导，排除有关问题)，30分钟内（含30分钟）派服务人员赶到现场提供服务的，得4分。 （2）承诺在采购人提出服务要求后 30分钟内（含）响应（给予解答、指导，排除有关问题)，1小时内（含1小时）派服务人员赶到现场提供服务的，得3分。 （3）承诺在采购人提出服务要求后 60分钟内（含）响应（给予解答、指导，排除有关问题)，2小时内（含2小时）派服务人员赶到现场提供服务的，得1分； （4）其他或无提供不得分。 注：提供承诺函并加盖供应商公章，无提供不得分。</w:t>
            </w:r>
          </w:p>
        </w:tc>
      </w:tr>
      <w:tr>
        <w:tc>
          <w:tcPr>
            <w:tcW w:type="dxa" w:w="922"/>
            <w:gridSpan w:val="2"/>
            <w:vMerge w:val="restart"/>
          </w:tcPr>
          <w:p>
            <w:pPr>
              <w:jc w:val="center"/>
            </w:pPr>
            <w:r>
              <w:rPr/>
              <w:t>商务部分</w:t>
            </w:r>
          </w:p>
        </w:tc>
        <w:tc>
          <w:tcPr>
            <w:tcW w:type="dxa" w:w="2307"/>
          </w:tcPr>
          <w:p>
            <w:pPr>
              <w:jc w:val="left"/>
            </w:pPr>
            <w:r>
              <w:rPr/>
              <w:t>同类项目业绩情况 (5.0分)</w:t>
            </w:r>
          </w:p>
        </w:tc>
        <w:tc>
          <w:tcPr>
            <w:tcW w:type="dxa" w:w="5076"/>
          </w:tcPr>
          <w:p>
            <w:pPr>
              <w:jc w:val="left"/>
            </w:pPr>
            <w:r>
              <w:rPr/>
              <w:t>自2021年1月1日至今(以合同签订日期为准），响应供应商承接的同类项目业绩，每提供一份同类业绩得1分，本项最高得5分。 注：响应供应商须提供项目合同关键页复印件并加盖响应供应商公章，否则该项业绩视为无效。</w:t>
            </w:r>
          </w:p>
        </w:tc>
      </w:tr>
      <w:tr>
        <w:tc>
          <w:tcPr>
            <w:tcW w:type="dxa" w:w="922"/>
            <w:gridSpan w:val="2"/>
            <w:vMerge/>
          </w:tcPr>
          <w:p/>
        </w:tc>
        <w:tc>
          <w:tcPr>
            <w:tcW w:type="dxa" w:w="2307"/>
          </w:tcPr>
          <w:p>
            <w:pPr>
              <w:jc w:val="left"/>
            </w:pPr>
            <w:r>
              <w:rPr/>
              <w:t>履约评价 (5.0分)</w:t>
            </w:r>
          </w:p>
        </w:tc>
        <w:tc>
          <w:tcPr>
            <w:tcW w:type="dxa" w:w="5076"/>
          </w:tcPr>
          <w:p>
            <w:pPr>
              <w:jc w:val="left"/>
            </w:pPr>
            <w:r>
              <w:rPr/>
              <w:t>提供上述同类项目业绩的用户单位出具的满意度评价，评价情况至少须为“满意或类似好评”的方可计分： 每提供一项得1分，最高5分。 注：①同一客户或同一项目提供多项用户满意度评价的，按一项计算； ②须与供应商上述提供的2021年1月1日至今的同类项目经验的用户单位一致； ③用户满意度评价须经用户单位盖章或用户单位使用部门业务章，评价情况至少须为满意或类似好评的方可计分。</w:t>
            </w:r>
          </w:p>
        </w:tc>
      </w:tr>
      <w:tr>
        <w:tc>
          <w:tcPr>
            <w:tcW w:type="dxa" w:w="922"/>
            <w:gridSpan w:val="2"/>
            <w:vMerge/>
          </w:tcPr>
          <w:p/>
        </w:tc>
        <w:tc>
          <w:tcPr>
            <w:tcW w:type="dxa" w:w="2307"/>
          </w:tcPr>
          <w:p>
            <w:pPr>
              <w:jc w:val="left"/>
            </w:pPr>
            <w:r>
              <w:rPr/>
              <w:t>本项目配备服务人员情况 (8.0分)</w:t>
            </w:r>
          </w:p>
        </w:tc>
        <w:tc>
          <w:tcPr>
            <w:tcW w:type="dxa" w:w="5076"/>
          </w:tcPr>
          <w:p>
            <w:pPr>
              <w:jc w:val="left"/>
            </w:pPr>
            <w:r>
              <w:rPr/>
              <w:t>本项目配备服务人员不少于10人得5分，每增加1人加1分，最高得8分。 注：提供经验证明材料，以及以上人员在响应供应商服务的外部证明材料扫描件，如投标截止日之前六个月以内任意月份的代缴个税税单或参加社会保险的《投保单》或《社会保险参保人员证明》等。无提供的不得分。</w:t>
            </w:r>
          </w:p>
        </w:tc>
      </w:tr>
      <w:tr>
        <w:tc>
          <w:tcPr>
            <w:tcW w:type="dxa" w:w="922"/>
            <w:gridSpan w:val="2"/>
            <w:vMerge/>
          </w:tcPr>
          <w:p/>
        </w:tc>
        <w:tc>
          <w:tcPr>
            <w:tcW w:type="dxa" w:w="2307"/>
          </w:tcPr>
          <w:p>
            <w:pPr>
              <w:jc w:val="left"/>
            </w:pPr>
            <w:r>
              <w:rPr/>
              <w:t>对非重大违法违规记录的扣分 (2.0分)</w:t>
            </w:r>
          </w:p>
        </w:tc>
        <w:tc>
          <w:tcPr>
            <w:tcW w:type="dxa" w:w="5076"/>
          </w:tcPr>
          <w:p>
            <w:pPr>
              <w:jc w:val="left"/>
            </w:pPr>
            <w:r>
              <w:rPr/>
              <w:t>以“信用中国”（www.creditchina.gov.cn）网站为查询渠道：对列入行政处罚或经营异常的响应供应商每一条记录扣0.1分，最高扣2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b/>
          <w:sz w:val="24"/>
        </w:rPr>
        <w:t>6.汇总、排序</w:t>
      </w:r>
    </w:p>
    <w:p>
      <w:pPr>
        <w:ind w:firstLine="480"/>
      </w:pPr>
    </w:p>
    <w:p/>
    <w:p>
      <w:r>
        <w:rPr/>
        <w:t>采购包1：</w:t>
      </w:r>
    </w:p>
    <w:p/>
    <w:p>
      <w:r>
        <w:rPr/>
        <w:t>磋商小组根据综合评分情况，编写书面的评审报告，按综合得分高低次序排出名次，并推荐综合得分排名第一的供应商为第一成交候选人，排名第二的供应商为第二成交候选人，排名第三的供应商为第三成交候选人，第二、第三成交候选供应商报价高于第一成交候选供应商报价20％以上的，只推荐1名成交候选供应商。</w:t>
      </w:r>
    </w:p>
    <w:p/>
    <w:p>
      <w:r>
        <w:rPr/>
        <w:t>采购包2：</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Pr>
        <w:jc w:val="left"/>
      </w:pPr>
      <w:r>
        <w:rPr>
          <w:b/>
          <w:sz w:val="21"/>
        </w:rPr>
        <w:t>注：此为合同书样本，仅供参考，乙方需根据实际情况与甲方签订相应的合同。</w:t>
      </w:r>
    </w:p>
    <w:p>
      <w:pPr>
        <w:jc w:val="left"/>
      </w:pPr>
    </w:p>
    <w:p>
      <w:pPr>
        <w:jc w:val="center"/>
      </w:pP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center"/>
      </w:pPr>
      <w:r>
        <w:rPr>
          <w:sz w:val="44"/>
        </w:rPr>
        <w:t>广东省政府采购</w:t>
      </w:r>
    </w:p>
    <w:p>
      <w:pPr>
        <w:jc w:val="center"/>
      </w:pPr>
    </w:p>
    <w:p>
      <w:pPr>
        <w:jc w:val="center"/>
      </w:pPr>
      <w:r>
        <w:rPr>
          <w:sz w:val="44"/>
        </w:rPr>
        <w:t>合　同　书</w:t>
      </w:r>
    </w:p>
    <w:p>
      <w:pPr>
        <w:jc w:val="both"/>
      </w:pPr>
    </w:p>
    <w:p>
      <w:pPr>
        <w:jc w:val="both"/>
      </w:pPr>
    </w:p>
    <w:p>
      <w:pPr>
        <w:jc w:val="both"/>
      </w:pPr>
    </w:p>
    <w:p>
      <w:pPr>
        <w:jc w:val="both"/>
      </w:pPr>
    </w:p>
    <w:p>
      <w:pPr>
        <w:jc w:val="both"/>
      </w:pPr>
    </w:p>
    <w:p>
      <w:pPr>
        <w:jc w:val="both"/>
      </w:pPr>
    </w:p>
    <w:p>
      <w:pPr>
        <w:jc w:val="both"/>
      </w:pPr>
    </w:p>
    <w:p>
      <w:pPr>
        <w:ind w:firstLine="1841"/>
        <w:jc w:val="left"/>
      </w:pPr>
      <w:r>
        <w:rPr>
          <w:sz w:val="24"/>
        </w:rPr>
        <w:t>采购计划编号：</w:t>
      </w:r>
      <w:r>
        <w:rPr>
          <w:sz w:val="24"/>
          <w:u w:val="single"/>
        </w:rPr>
        <w:t xml:space="preserve">                   </w:t>
      </w:r>
    </w:p>
    <w:p>
      <w:pPr>
        <w:ind w:firstLine="1841"/>
        <w:jc w:val="left"/>
      </w:pPr>
    </w:p>
    <w:p>
      <w:pPr>
        <w:ind w:firstLine="1841"/>
        <w:jc w:val="left"/>
      </w:pPr>
      <w:r>
        <w:rPr>
          <w:sz w:val="24"/>
        </w:rPr>
        <w:t>项目编号：</w:t>
      </w:r>
      <w:r>
        <w:rPr>
          <w:sz w:val="24"/>
          <w:u w:val="single"/>
        </w:rPr>
        <w:t xml:space="preserve">                     </w:t>
      </w:r>
    </w:p>
    <w:p>
      <w:pPr>
        <w:ind w:firstLine="1841"/>
        <w:jc w:val="left"/>
      </w:pPr>
    </w:p>
    <w:p>
      <w:pPr>
        <w:ind w:firstLine="1841"/>
        <w:jc w:val="left"/>
      </w:pPr>
      <w:r>
        <w:rPr>
          <w:sz w:val="24"/>
        </w:rPr>
        <w:t>项目名称：</w:t>
      </w:r>
      <w:r>
        <w:rPr>
          <w:sz w:val="24"/>
          <w:u w:val="single"/>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color w:val="000000"/>
          <w:sz w:val="21"/>
        </w:rPr>
        <w:t>甲　　方：广州市商务局</w:t>
      </w:r>
    </w:p>
    <w:p>
      <w:pPr>
        <w:jc w:val="both"/>
      </w:pPr>
      <w:r>
        <w:rPr>
          <w:color w:val="000000"/>
          <w:sz w:val="21"/>
        </w:rPr>
        <w:t>电　　话：</w:t>
      </w:r>
    </w:p>
    <w:p>
      <w:pPr>
        <w:jc w:val="both"/>
      </w:pPr>
      <w:r>
        <w:rPr>
          <w:color w:val="000000"/>
          <w:sz w:val="21"/>
        </w:rPr>
        <w:t>传　　真：</w:t>
      </w:r>
    </w:p>
    <w:p>
      <w:pPr>
        <w:jc w:val="both"/>
      </w:pPr>
      <w:r>
        <w:rPr>
          <w:color w:val="000000"/>
          <w:sz w:val="21"/>
        </w:rPr>
        <w:t>地　　址：</w:t>
      </w:r>
    </w:p>
    <w:p>
      <w:pPr>
        <w:jc w:val="both"/>
      </w:pPr>
    </w:p>
    <w:p>
      <w:pPr>
        <w:jc w:val="both"/>
      </w:pPr>
      <w:r>
        <w:rPr>
          <w:color w:val="000000"/>
          <w:sz w:val="21"/>
        </w:rPr>
        <w:t>乙　　方：</w:t>
      </w:r>
    </w:p>
    <w:p>
      <w:pPr>
        <w:jc w:val="both"/>
      </w:pPr>
      <w:r>
        <w:rPr>
          <w:color w:val="000000"/>
          <w:sz w:val="21"/>
        </w:rPr>
        <w:t>电　　话：</w:t>
      </w:r>
    </w:p>
    <w:p>
      <w:pPr>
        <w:jc w:val="both"/>
      </w:pPr>
      <w:r>
        <w:rPr>
          <w:color w:val="000000"/>
          <w:sz w:val="21"/>
        </w:rPr>
        <w:t>传　　真：</w:t>
      </w:r>
    </w:p>
    <w:p>
      <w:pPr>
        <w:jc w:val="both"/>
      </w:pPr>
      <w:r>
        <w:rPr>
          <w:color w:val="000000"/>
          <w:sz w:val="21"/>
        </w:rPr>
        <w:t>地　　址：</w:t>
      </w:r>
    </w:p>
    <w:p>
      <w:pPr>
        <w:ind w:firstLine="420"/>
        <w:jc w:val="both"/>
      </w:pPr>
    </w:p>
    <w:p>
      <w:pPr>
        <w:ind w:firstLine="420"/>
        <w:jc w:val="both"/>
      </w:pPr>
      <w:r>
        <w:rPr>
          <w:sz w:val="21"/>
        </w:rPr>
        <w:t>根据项目的采购结果，按照《中华人民共和国政府采购法》</w:t>
      </w:r>
      <w:r>
        <w:rPr>
          <w:sz w:val="21"/>
        </w:rPr>
        <w:t>及其实施条例</w:t>
      </w:r>
      <w:r>
        <w:rPr>
          <w:sz w:val="21"/>
        </w:rPr>
        <w:t>、《中华人民共和国民法典》的规定，</w:t>
      </w:r>
      <w:r>
        <w:rPr>
          <w:sz w:val="21"/>
        </w:rPr>
        <w:t>经双方协商，</w:t>
      </w:r>
      <w:r>
        <w:rPr>
          <w:sz w:val="21"/>
        </w:rPr>
        <w:t>本着平等互利和诚实信用的原则，</w:t>
      </w:r>
      <w:r>
        <w:rPr>
          <w:sz w:val="21"/>
        </w:rPr>
        <w:t>一致同意签订本合同如下</w:t>
      </w:r>
      <w:r>
        <w:rPr>
          <w:sz w:val="21"/>
        </w:rPr>
        <w:t>。</w:t>
      </w:r>
    </w:p>
    <w:p>
      <w:pPr>
        <w:ind w:firstLine="420"/>
        <w:jc w:val="both"/>
      </w:pPr>
      <w:r>
        <w:rPr>
          <w:b/>
          <w:sz w:val="21"/>
        </w:rPr>
        <w:t>一、合同金额</w:t>
      </w:r>
    </w:p>
    <w:p>
      <w:pPr>
        <w:ind w:firstLine="420"/>
        <w:jc w:val="both"/>
      </w:pPr>
      <w:r>
        <w:rPr>
          <w:sz w:val="21"/>
        </w:rPr>
        <w:t>合同金额为（大写）：_________________元（￥_______________元）。</w:t>
      </w:r>
    </w:p>
    <w:p>
      <w:pPr>
        <w:ind w:firstLine="420"/>
        <w:jc w:val="both"/>
      </w:pPr>
      <w:r>
        <w:rPr>
          <w:b/>
          <w:sz w:val="21"/>
        </w:rPr>
        <w:t>二、服务范围</w:t>
      </w:r>
    </w:p>
    <w:p>
      <w:pPr>
        <w:jc w:val="both"/>
      </w:pPr>
      <w:r>
        <w:rPr>
          <w:sz w:val="21"/>
        </w:rPr>
        <w:t>　　甲方聘请乙方提供以下服务：</w:t>
      </w:r>
    </w:p>
    <w:p>
      <w:pPr>
        <w:jc w:val="both"/>
      </w:pPr>
      <w:r>
        <w:rPr>
          <w:sz w:val="21"/>
        </w:rPr>
        <w:t>　　1．本合同项下的服务指。</w:t>
      </w:r>
    </w:p>
    <w:p>
      <w:pPr>
        <w:jc w:val="both"/>
      </w:pPr>
      <w:r>
        <w:rPr>
          <w:sz w:val="21"/>
        </w:rPr>
        <w:t>　　2．……</w:t>
      </w:r>
    </w:p>
    <w:p>
      <w:pPr>
        <w:ind w:firstLine="420"/>
        <w:jc w:val="both"/>
      </w:pPr>
      <w:r>
        <w:rPr>
          <w:sz w:val="21"/>
        </w:rPr>
        <w:t>3</w:t>
      </w:r>
      <w:r>
        <w:rPr>
          <w:sz w:val="21"/>
        </w:rPr>
        <w:t>．……</w:t>
      </w:r>
    </w:p>
    <w:p>
      <w:pPr>
        <w:ind w:firstLine="420"/>
        <w:jc w:val="both"/>
      </w:pPr>
      <w:r>
        <w:rPr>
          <w:b/>
          <w:sz w:val="21"/>
        </w:rPr>
        <w:t>三、甲方乙方的权利和义务</w:t>
      </w:r>
    </w:p>
    <w:p>
      <w:pPr>
        <w:jc w:val="both"/>
      </w:pPr>
      <w:r>
        <w:rPr>
          <w:sz w:val="21"/>
        </w:rPr>
        <w:t>　　（一）甲方的权利和义务</w:t>
      </w:r>
    </w:p>
    <w:p>
      <w:pPr>
        <w:ind w:firstLine="480"/>
        <w:jc w:val="both"/>
      </w:pPr>
      <w:r>
        <w:rPr>
          <w:sz w:val="21"/>
        </w:rPr>
        <w:t>（二）乙方的权利和义务</w:t>
      </w:r>
    </w:p>
    <w:p>
      <w:pPr>
        <w:ind w:firstLine="480"/>
        <w:jc w:val="both"/>
      </w:pPr>
      <w:r>
        <w:rPr>
          <w:b/>
          <w:sz w:val="21"/>
        </w:rPr>
        <w:t>四、服务期限</w:t>
      </w:r>
    </w:p>
    <w:p>
      <w:pPr>
        <w:ind w:firstLine="416"/>
        <w:jc w:val="both"/>
      </w:pPr>
      <w:r>
        <w:rPr>
          <w:sz w:val="18"/>
        </w:rPr>
        <w:t>服务期限：</w:t>
      </w:r>
      <w:r>
        <w:rPr>
          <w:sz w:val="18"/>
          <w:u w:val="single"/>
        </w:rPr>
        <w:t xml:space="preserve">    </w:t>
      </w:r>
      <w:r>
        <w:rPr>
          <w:sz w:val="18"/>
        </w:rPr>
        <w:t>年，即</w:t>
      </w:r>
      <w:r>
        <w:rPr>
          <w:sz w:val="18"/>
          <w:u w:val="single"/>
        </w:rPr>
        <w:t xml:space="preserve">   </w:t>
      </w:r>
      <w:r>
        <w:rPr>
          <w:sz w:val="18"/>
        </w:rPr>
        <w:t>年</w:t>
      </w:r>
      <w:r>
        <w:rPr>
          <w:sz w:val="18"/>
          <w:u w:val="single"/>
        </w:rPr>
        <w:t xml:space="preserve">  </w:t>
      </w:r>
      <w:r>
        <w:rPr>
          <w:sz w:val="18"/>
        </w:rPr>
        <w:t>月</w:t>
      </w:r>
      <w:r>
        <w:rPr>
          <w:sz w:val="18"/>
          <w:u w:val="single"/>
        </w:rPr>
        <w:t xml:space="preserve">  </w:t>
      </w:r>
      <w:r>
        <w:rPr>
          <w:sz w:val="18"/>
        </w:rPr>
        <w:t>日至</w:t>
      </w:r>
      <w:r>
        <w:rPr>
          <w:sz w:val="18"/>
          <w:u w:val="single"/>
        </w:rPr>
        <w:t xml:space="preserve">   </w:t>
      </w:r>
      <w:r>
        <w:rPr>
          <w:sz w:val="18"/>
        </w:rPr>
        <w:t>年</w:t>
      </w:r>
      <w:r>
        <w:rPr>
          <w:sz w:val="18"/>
          <w:u w:val="single"/>
        </w:rPr>
        <w:t xml:space="preserve">  </w:t>
      </w:r>
      <w:r>
        <w:rPr>
          <w:sz w:val="18"/>
        </w:rPr>
        <w:t>月</w:t>
      </w:r>
      <w:r>
        <w:rPr>
          <w:sz w:val="18"/>
          <w:u w:val="single"/>
        </w:rPr>
        <w:t xml:space="preserve">  </w:t>
      </w:r>
      <w:r>
        <w:rPr>
          <w:sz w:val="18"/>
        </w:rPr>
        <w:t>日。</w:t>
      </w:r>
    </w:p>
    <w:p>
      <w:pPr>
        <w:ind w:firstLine="435"/>
        <w:jc w:val="both"/>
      </w:pPr>
    </w:p>
    <w:p>
      <w:pPr>
        <w:jc w:val="left"/>
      </w:pPr>
      <w:r>
        <w:rPr>
          <w:b/>
          <w:sz w:val="21"/>
        </w:rPr>
        <w:t xml:space="preserve">    五、付款方式</w:t>
      </w:r>
    </w:p>
    <w:p>
      <w:pPr>
        <w:jc w:val="left"/>
      </w:pPr>
      <w:r>
        <w:rPr>
          <w:sz w:val="18"/>
        </w:rPr>
        <w:t>按《磋商文件》的第二章采购需求中对应要求执行。</w:t>
      </w:r>
    </w:p>
    <w:p>
      <w:pPr>
        <w:ind w:firstLine="435"/>
        <w:jc w:val="both"/>
      </w:pPr>
      <w:r>
        <w:rPr>
          <w:b/>
          <w:sz w:val="21"/>
        </w:rPr>
        <w:t>六、知识产权产权归属</w:t>
      </w:r>
    </w:p>
    <w:p>
      <w:pPr>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r>
        <w:rPr>
          <w:sz w:val="21"/>
        </w:rPr>
        <w:t>乙方为履行本合同项下服务而交付给甲方的所有阶段性及最终工作成果的知识产权归属于甲方。</w:t>
      </w:r>
    </w:p>
    <w:p>
      <w:pPr>
        <w:ind w:firstLine="420"/>
        <w:jc w:val="both"/>
      </w:pPr>
      <w:r>
        <w:rPr>
          <w:b/>
          <w:sz w:val="21"/>
        </w:rPr>
        <w:t>七、保密</w:t>
      </w:r>
    </w:p>
    <w:p>
      <w:pPr>
        <w:ind w:firstLine="420"/>
        <w:jc w:val="both"/>
      </w:pPr>
      <w:r>
        <w:rPr>
          <w:sz w:val="21"/>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jc w:val="both"/>
      </w:pPr>
      <w:r>
        <w:rPr>
          <w:sz w:val="21"/>
        </w:rPr>
        <w:t>1</w:t>
      </w:r>
      <w:r>
        <w:rPr>
          <w:sz w:val="21"/>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jc w:val="both"/>
      </w:pPr>
      <w:r>
        <w:rPr>
          <w:sz w:val="21"/>
        </w:rPr>
        <w:t>2</w:t>
      </w:r>
      <w:r>
        <w:rPr>
          <w:sz w:val="21"/>
        </w:rPr>
        <w:t>）除了合同本身之外，上款所列举的任何物件均是乙方的财产。如果乙方有要求，甲方在完成合同后应将这些物件及全部复制件还给乙方。</w:t>
      </w:r>
    </w:p>
    <w:p>
      <w:pPr>
        <w:jc w:val="both"/>
      </w:pPr>
      <w:r>
        <w:rPr>
          <w:b/>
          <w:sz w:val="21"/>
        </w:rPr>
        <w:t xml:space="preserve">   八、违约责任与赔偿损失</w:t>
      </w:r>
    </w:p>
    <w:p>
      <w:pPr>
        <w:jc w:val="both"/>
      </w:pPr>
      <w:r>
        <w:rPr>
          <w:sz w:val="21"/>
        </w:rPr>
        <w:t>1</w:t>
      </w:r>
      <w:r>
        <w:rPr>
          <w:sz w:val="21"/>
        </w:rPr>
        <w:t>）乙方提供的服务不符合采购文件、投标文件或本合同规定的，甲方有权拒收，并且乙方须向甲方方支付本合同总价5%的违约金。</w:t>
      </w:r>
    </w:p>
    <w:p>
      <w:pPr>
        <w:jc w:val="both"/>
      </w:pPr>
      <w:r>
        <w:rPr>
          <w:sz w:val="21"/>
        </w:rPr>
        <w:t>2</w:t>
      </w:r>
      <w:r>
        <w:rPr>
          <w:sz w:val="21"/>
        </w:rPr>
        <w:t>）乙方未能按本合同规定的服务期提供服务，从逾期之日起每日按本合同总价3%的数额向甲方支付违约金；逾期15天以上（含15天）的，甲方有权解除本合同，要求乙方支付违约金，并且给甲方造成的经济损失由乙方承担赔偿责任。</w:t>
      </w:r>
    </w:p>
    <w:p>
      <w:pPr>
        <w:jc w:val="both"/>
      </w:pPr>
      <w:r>
        <w:rPr>
          <w:sz w:val="21"/>
        </w:rPr>
        <w:t>3</w:t>
      </w:r>
      <w:r>
        <w:rPr>
          <w:sz w:val="21"/>
        </w:rPr>
        <w:t>）甲方无正当理由拒收接受服务，到期拒付服务款项的，甲方向乙方偿付本合同总价5%的违约金。甲方逾期付款，则每日按本合同总价的3%向乙方偿付违约金。</w:t>
      </w:r>
      <w:r>
        <w:rPr>
          <w:sz w:val="21"/>
        </w:rPr>
        <w:t>如因财政原因导致迟延付款的，甲方不承担违约责任。</w:t>
      </w:r>
    </w:p>
    <w:p>
      <w:pPr>
        <w:jc w:val="both"/>
      </w:pPr>
      <w:r>
        <w:rPr>
          <w:sz w:val="21"/>
        </w:rPr>
        <w:t>4</w:t>
      </w:r>
      <w:r>
        <w:rPr>
          <w:sz w:val="21"/>
        </w:rPr>
        <w:t>）其它违约责任按《中华人民共和国民法典》处理。</w:t>
      </w:r>
    </w:p>
    <w:p>
      <w:pPr>
        <w:jc w:val="both"/>
      </w:pPr>
      <w:r>
        <w:rPr>
          <w:b/>
          <w:sz w:val="21"/>
        </w:rPr>
        <w:t xml:space="preserve">   九、争端的解决</w:t>
      </w:r>
    </w:p>
    <w:p>
      <w:pPr>
        <w:ind w:firstLine="420"/>
        <w:jc w:val="both"/>
      </w:pPr>
      <w:r>
        <w:rPr>
          <w:sz w:val="21"/>
        </w:rPr>
        <w:t>合同执行过程中发生的任何争议，如双方不能通过友好协商解决，</w:t>
      </w:r>
      <w:r>
        <w:rPr>
          <w:sz w:val="21"/>
        </w:rPr>
        <w:t>甲乙双方一致同意提交至广州仲裁委员会申请仲裁解决</w:t>
      </w:r>
      <w:r>
        <w:rPr>
          <w:sz w:val="21"/>
        </w:rPr>
        <w:t>。</w:t>
      </w:r>
    </w:p>
    <w:p>
      <w:pPr>
        <w:ind w:firstLine="420"/>
        <w:jc w:val="both"/>
      </w:pPr>
      <w:r>
        <w:rPr>
          <w:b/>
          <w:sz w:val="21"/>
        </w:rPr>
        <w:t>十、不可抗力</w:t>
      </w:r>
    </w:p>
    <w:p>
      <w:pPr>
        <w:ind w:firstLine="420"/>
        <w:jc w:val="both"/>
      </w:pP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20"/>
        <w:jc w:val="both"/>
      </w:pPr>
      <w:r>
        <w:rPr>
          <w:b/>
          <w:sz w:val="21"/>
        </w:rPr>
        <w:t>十一、税费</w:t>
      </w:r>
    </w:p>
    <w:p>
      <w:pPr>
        <w:ind w:firstLine="420"/>
        <w:jc w:val="both"/>
      </w:pPr>
      <w:r>
        <w:rPr>
          <w:sz w:val="21"/>
        </w:rPr>
        <w:t>在中国境内、外发生的与本合同执行有关的一切税费均由乙方负担。</w:t>
      </w:r>
    </w:p>
    <w:p>
      <w:pPr>
        <w:ind w:firstLine="420"/>
        <w:jc w:val="both"/>
      </w:pPr>
      <w:r>
        <w:rPr>
          <w:b/>
          <w:sz w:val="21"/>
        </w:rPr>
        <w:t>十二、其它</w:t>
      </w:r>
    </w:p>
    <w:p>
      <w:pPr>
        <w:jc w:val="both"/>
      </w:pPr>
      <w:r>
        <w:rPr>
          <w:sz w:val="21"/>
        </w:rPr>
        <w:t>1</w:t>
      </w:r>
      <w:r>
        <w:rPr>
          <w:sz w:val="21"/>
        </w:rPr>
        <w:t>）本合同所有附件、采购文件、投标文件、中标通知书均为合同的有效组成部分，与本合同具有同等法律效力。</w:t>
      </w:r>
    </w:p>
    <w:p>
      <w:pPr>
        <w:jc w:val="both"/>
      </w:pPr>
      <w:r>
        <w:rPr>
          <w:sz w:val="21"/>
        </w:rPr>
        <w:t>2</w:t>
      </w:r>
      <w:r>
        <w:rPr>
          <w:sz w:val="21"/>
        </w:rPr>
        <w:t>）在执行本合同的过程中，所有经双方签署确认的文件（包括会议纪要、补充协议、往来信函）即成为本合同的有效组成部分。</w:t>
      </w:r>
    </w:p>
    <w:p>
      <w:pPr>
        <w:jc w:val="both"/>
      </w:pPr>
      <w:r>
        <w:rPr>
          <w:sz w:val="21"/>
        </w:rPr>
        <w:t>3</w:t>
      </w:r>
      <w:r>
        <w:rPr>
          <w:sz w:val="21"/>
        </w:rPr>
        <w:t>）如一方地址、电话、传真号码有变更，应在变更当日内书面通知对方，否则，应承担相应责任。</w:t>
      </w:r>
    </w:p>
    <w:p>
      <w:pPr>
        <w:jc w:val="both"/>
      </w:pPr>
      <w:r>
        <w:rPr>
          <w:sz w:val="21"/>
        </w:rPr>
        <w:t>4</w:t>
      </w:r>
      <w:r>
        <w:rPr>
          <w:sz w:val="21"/>
        </w:rPr>
        <w:t>）除甲方事先书面同意外，乙方不得部分或全部转让其应履行的合同项下的义务。</w:t>
      </w:r>
    </w:p>
    <w:p>
      <w:pPr>
        <w:jc w:val="both"/>
      </w:pPr>
      <w:r>
        <w:rPr>
          <w:b/>
          <w:sz w:val="21"/>
        </w:rPr>
        <w:t xml:space="preserve">   十三、合同生效：</w:t>
      </w:r>
    </w:p>
    <w:p>
      <w:pPr>
        <w:jc w:val="both"/>
      </w:pPr>
      <w:r>
        <w:rPr>
          <w:sz w:val="21"/>
        </w:rPr>
        <w:t>1</w:t>
      </w:r>
      <w:r>
        <w:rPr>
          <w:sz w:val="21"/>
        </w:rPr>
        <w:t>）合同自甲乙双方法人代表或其授权代表签字盖章之日起生效。</w:t>
      </w:r>
    </w:p>
    <w:p>
      <w:pPr>
        <w:jc w:val="both"/>
      </w:pPr>
      <w:r>
        <w:rPr>
          <w:sz w:val="21"/>
        </w:rPr>
        <w:t>2</w:t>
      </w:r>
      <w:r>
        <w:rPr>
          <w:sz w:val="21"/>
        </w:rPr>
        <w:t>）</w:t>
      </w:r>
      <w:r>
        <w:rPr>
          <w:sz w:val="21"/>
        </w:rPr>
        <w:t>合同壹式</w:t>
      </w:r>
      <w:r>
        <w:rPr>
          <w:sz w:val="21"/>
          <w:u w:val="single"/>
        </w:rPr>
        <w:t xml:space="preserve">   </w:t>
      </w:r>
      <w:r>
        <w:rPr>
          <w:sz w:val="21"/>
        </w:rPr>
        <w:t>份，其中甲乙双方各执</w:t>
      </w:r>
      <w:r>
        <w:rPr>
          <w:sz w:val="21"/>
          <w:u w:val="single"/>
        </w:rPr>
        <w:t xml:space="preserve">   </w:t>
      </w:r>
      <w:r>
        <w:rPr>
          <w:sz w:val="21"/>
        </w:rPr>
        <w:t>份</w:t>
      </w:r>
      <w:r>
        <w:rPr>
          <w:sz w:val="21"/>
        </w:rPr>
        <w:t>。</w:t>
      </w:r>
    </w:p>
    <w:p>
      <w:pPr>
        <w:jc w:val="both"/>
      </w:pPr>
    </w:p>
    <w:p>
      <w:pPr>
        <w:jc w:val="both"/>
      </w:pPr>
      <w:r>
        <w:rPr>
          <w:sz w:val="21"/>
        </w:rPr>
        <w:t>甲方（盖章）：              乙方（盖章）：</w:t>
      </w:r>
    </w:p>
    <w:p>
      <w:pPr>
        <w:jc w:val="both"/>
      </w:pPr>
      <w:r>
        <w:rPr>
          <w:sz w:val="21"/>
        </w:rPr>
        <w:t>代表：                  代表：</w:t>
      </w:r>
    </w:p>
    <w:p>
      <w:pPr>
        <w:jc w:val="both"/>
      </w:pPr>
      <w:r>
        <w:rPr>
          <w:sz w:val="21"/>
        </w:rPr>
        <w:t>签定地点：</w:t>
      </w:r>
    </w:p>
    <w:p>
      <w:pPr>
        <w:jc w:val="both"/>
      </w:pPr>
      <w:r>
        <w:rPr>
          <w:sz w:val="21"/>
        </w:rPr>
        <w:t>签定日期：　　　年　　月　　日                   签定日期：　　　年　　月　　日</w:t>
      </w:r>
    </w:p>
    <w:p>
      <w:pPr>
        <w:ind w:firstLine="4410"/>
        <w:jc w:val="both"/>
      </w:pPr>
      <w:r>
        <w:rPr>
          <w:sz w:val="21"/>
        </w:rPr>
        <w:t>开户名称：</w:t>
      </w:r>
    </w:p>
    <w:p>
      <w:pPr>
        <w:ind w:firstLine="4410"/>
        <w:jc w:val="both"/>
      </w:pPr>
      <w:r>
        <w:rPr>
          <w:sz w:val="21"/>
        </w:rPr>
        <w:t>银行帐号：</w:t>
      </w:r>
    </w:p>
    <w:p>
      <w:pPr>
        <w:ind w:firstLine="4410"/>
        <w:jc w:val="both"/>
      </w:pPr>
      <w:r>
        <w:rPr>
          <w:sz w:val="21"/>
        </w:rPr>
        <w:t>开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440101-2024-03526</w:t>
      </w:r>
    </w:p>
    <w:p>
      <w:pPr>
        <w:jc w:val="center"/>
      </w:pPr>
      <w:r>
        <w:rPr>
          <w:b/>
          <w:sz w:val="24"/>
        </w:rPr>
        <w:t>采购项目编号：</w:t>
      </w:r>
      <w:r>
        <w:rPr>
          <w:b/>
          <w:sz w:val="24"/>
        </w:rPr>
        <w:t>GDHXFC2401015</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广东和信招标代理有限公司</w:t>
      </w:r>
    </w:p>
    <w:p>
      <w:pPr>
        <w:ind w:firstLine="480"/>
      </w:pPr>
      <w:r>
        <w:rPr/>
        <w:t>你方组织的</w:t>
      </w:r>
      <w:r>
        <w:rPr>
          <w:u w:val="single"/>
        </w:rPr>
        <w:t>“</w:t>
      </w:r>
      <w:r>
        <w:rPr>
          <w:u w:val="single"/>
        </w:rPr>
        <w:t>第十届中国广州国际投资年会服务</w:t>
      </w:r>
      <w:r>
        <w:rPr>
          <w:u w:val="single"/>
        </w:rPr>
        <w:t>”</w:t>
      </w:r>
      <w:r>
        <w:rPr/>
        <w:t>项目的竞争性磋商[采购项目编号为：</w:t>
      </w:r>
      <w:r>
        <w:rPr>
          <w:u w:val="single"/>
        </w:rPr>
        <w:t>GDHXFC2401015</w:t>
      </w:r>
      <w:r>
        <w:rPr/>
        <w:t>]，我方愿参与响应。</w:t>
      </w:r>
    </w:p>
    <w:p>
      <w:pPr>
        <w:ind w:firstLine="480"/>
      </w:pPr>
      <w:r>
        <w:rPr/>
        <w:t>我方确认收到贵方提供的</w:t>
      </w:r>
      <w:r>
        <w:rPr>
          <w:u w:val="single"/>
        </w:rPr>
        <w:t>“</w:t>
      </w:r>
      <w:r>
        <w:rPr>
          <w:u w:val="single"/>
        </w:rPr>
        <w:t>第十届中国广州国际投资年会服务</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（四）我方理解贵方不一定接受最低磋商价或任何贵方可能收到的响应。</w:t>
      </w:r>
    </w:p>
    <w:p>
      <w:pPr>
        <w:ind w:firstLine="480"/>
      </w:pPr>
      <w:r>
        <w:rPr/>
        <w:t>（五）我方如果成交，将保证履行磋商文件及其澄清、修改文件（如果有）中的全部责任和义务，按质、按量、按期完成《采购需求》及《合同书》中的全部任务。</w:t>
      </w:r>
    </w:p>
    <w:p>
      <w:pPr>
        <w:ind w:firstLine="480"/>
      </w:pPr>
      <w:r>
        <w:rPr/>
        <w:t>（六）我方作为法律、财务和运作上独立于采购人、采购代理机构的供应商，在此保证所提交的所有文件和全部说明是真实的和正确的。</w:t>
      </w:r>
    </w:p>
    <w:p>
      <w:pPr>
        <w:ind w:firstLine="480"/>
      </w:pPr>
      <w:r>
        <w:rPr/>
        <w:t>（七）我方磋商报价已包含应向知识产权所有权人支付的所有相关税费，并保证采购人在中国使用我方提供的货物或服务时，如有第三方提出侵犯其知识产权主张的，责任由我方承担。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（八）我方接受采购人委托向贵方支付代理服务费，项目总报价已包含代理服务费，如果被确定为成交供应商，承诺向贵方足额支付。（若采购人支付代理服务费，则此条不适用）</w:t>
      </w:r>
    </w:p>
    <w:p>
      <w:pPr>
        <w:ind w:firstLine="480"/>
      </w:pPr>
      <w:r>
        <w:rPr/>
        <w:t>（九）我方与其他供应商不存在法定代表人或单位负责人为同一人或者存在直接控股、管理关系。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jc w:val="center"/>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现任我单位_____________职务_____________为法定代表人，特此证明。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广东和信招标代理有限公司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第十届中国广州国际投资年会服务</w:t>
      </w:r>
      <w:r>
        <w:rPr/>
        <w:t>”项目采购[采购项目编号为</w:t>
      </w:r>
      <w:r>
        <w:rPr/>
        <w:t>GDHXFC2401015</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一、提供以下相关证照的扫描件之一：1.企业法人提供企业法人营业执照；2.事业法人提供事业法人登记证；3.其他组织提供其他组织的营业执照或执业许可证；4.自然人提供居民身份证等；</w:t>
      </w:r>
    </w:p>
    <w:p>
      <w:pPr>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广州市商务局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广东和信招标代理有限公司</w:t>
      </w:r>
    </w:p>
    <w:p>
      <w:pPr>
        <w:ind w:firstLine="480"/>
      </w:pPr>
      <w:r>
        <w:rPr/>
        <w:t>我单位参加贵公司组织的</w:t>
      </w:r>
      <w:r>
        <w:rPr/>
        <w:t>第十届中国广州国际投资年会服务</w:t>
      </w:r>
      <w:r>
        <w:rPr/>
        <w:t>（采购项目编号：</w:t>
      </w:r>
      <w:r>
        <w:rPr/>
        <w:t>GDHXFC2401015</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